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63" w:rsidRDefault="00302B63" w:rsidP="00302B63">
      <w:pPr>
        <w:pStyle w:val="Heading1"/>
      </w:pPr>
      <w:r>
        <w:t>Setting Up a Company to Use SedonaEmail</w:t>
      </w:r>
    </w:p>
    <w:p w:rsidR="00302B63" w:rsidRDefault="00302B63"/>
    <w:p w:rsidR="00EA6C38" w:rsidRDefault="00EA6C38" w:rsidP="00EA6C38">
      <w:pPr>
        <w:pStyle w:val="Heading2"/>
      </w:pPr>
      <w:r>
        <w:t>Basic Setup</w:t>
      </w:r>
    </w:p>
    <w:p w:rsidR="00302B63" w:rsidRDefault="00302B63" w:rsidP="00302B63">
      <w:pPr>
        <w:pStyle w:val="ListParagraph"/>
        <w:numPr>
          <w:ilvl w:val="0"/>
          <w:numId w:val="1"/>
        </w:numPr>
      </w:pPr>
      <w:r>
        <w:t>Support ticket created for activation of SedonaEmail</w:t>
      </w:r>
    </w:p>
    <w:p w:rsidR="00302B63" w:rsidRDefault="00302B63" w:rsidP="00302B63">
      <w:pPr>
        <w:pStyle w:val="ListParagraph"/>
        <w:numPr>
          <w:ilvl w:val="1"/>
          <w:numId w:val="1"/>
        </w:numPr>
      </w:pPr>
      <w:r>
        <w:t>Customer generated</w:t>
      </w:r>
    </w:p>
    <w:p w:rsidR="00302B63" w:rsidRDefault="00302B63" w:rsidP="00302B63">
      <w:pPr>
        <w:pStyle w:val="ListParagraph"/>
        <w:numPr>
          <w:ilvl w:val="1"/>
          <w:numId w:val="1"/>
        </w:numPr>
      </w:pPr>
      <w:r>
        <w:t>Implementations Generated</w:t>
      </w:r>
    </w:p>
    <w:p w:rsidR="00EA6C38" w:rsidRDefault="00EA6C38" w:rsidP="00302B63">
      <w:pPr>
        <w:pStyle w:val="ListParagraph"/>
        <w:numPr>
          <w:ilvl w:val="1"/>
          <w:numId w:val="1"/>
        </w:numPr>
      </w:pPr>
      <w:r>
        <w:t>Michelle sends them the getting started materials.</w:t>
      </w:r>
    </w:p>
    <w:p w:rsidR="007B12FD" w:rsidRDefault="007B12FD" w:rsidP="007B12FD">
      <w:pPr>
        <w:pStyle w:val="ListParagraph"/>
        <w:numPr>
          <w:ilvl w:val="0"/>
          <w:numId w:val="1"/>
        </w:numPr>
      </w:pPr>
      <w:r>
        <w:t>Wait for first response from customer.</w:t>
      </w:r>
    </w:p>
    <w:p w:rsidR="00EA6C38" w:rsidRDefault="00302B63" w:rsidP="00EA6C38">
      <w:pPr>
        <w:pStyle w:val="ListParagraph"/>
        <w:numPr>
          <w:ilvl w:val="0"/>
          <w:numId w:val="1"/>
        </w:numPr>
      </w:pPr>
      <w:r>
        <w:t>Setup the Sub Account for the new company.</w:t>
      </w:r>
    </w:p>
    <w:p w:rsidR="00302B63" w:rsidRDefault="00302B63" w:rsidP="00EA6C38">
      <w:pPr>
        <w:pStyle w:val="ListParagraph"/>
        <w:numPr>
          <w:ilvl w:val="1"/>
          <w:numId w:val="1"/>
        </w:numPr>
      </w:pPr>
      <w:r>
        <w:t xml:space="preserve">All SedonaEmail customers need to be attached to a sub-account. The subaccount name is </w:t>
      </w:r>
      <w:proofErr w:type="gramStart"/>
      <w:r>
        <w:t>not  important</w:t>
      </w:r>
      <w:proofErr w:type="gramEnd"/>
      <w:r>
        <w:t>, but it needs to be unique.</w:t>
      </w:r>
    </w:p>
    <w:p w:rsidR="00EA6C38" w:rsidRDefault="00EA6C38" w:rsidP="00EA6C38">
      <w:pPr>
        <w:pStyle w:val="ListParagraph"/>
        <w:numPr>
          <w:ilvl w:val="1"/>
          <w:numId w:val="1"/>
        </w:numPr>
      </w:pPr>
      <w:r>
        <w:t>Add the sub-account in Mandrill</w:t>
      </w:r>
    </w:p>
    <w:p w:rsidR="00302B63" w:rsidRDefault="00EA6C38" w:rsidP="00302B63">
      <w:pPr>
        <w:pStyle w:val="ListParagraph"/>
        <w:numPr>
          <w:ilvl w:val="0"/>
          <w:numId w:val="1"/>
        </w:numPr>
      </w:pPr>
      <w:r>
        <w:t>Add the domain in Mandrill</w:t>
      </w:r>
    </w:p>
    <w:p w:rsidR="003579D2" w:rsidRDefault="003579D2" w:rsidP="00302B63">
      <w:pPr>
        <w:pStyle w:val="ListParagraph"/>
        <w:numPr>
          <w:ilvl w:val="0"/>
          <w:numId w:val="1"/>
        </w:numPr>
      </w:pPr>
      <w:r>
        <w:t>Generate the domain validation email</w:t>
      </w:r>
    </w:p>
    <w:p w:rsidR="00A45BA0" w:rsidRDefault="00A45BA0" w:rsidP="00A45BA0">
      <w:pPr>
        <w:pStyle w:val="ListParagraph"/>
        <w:numPr>
          <w:ilvl w:val="1"/>
          <w:numId w:val="1"/>
        </w:numPr>
      </w:pPr>
      <w:r>
        <w:t>The customer needs to forward the email back</w:t>
      </w:r>
    </w:p>
    <w:p w:rsidR="00A45BA0" w:rsidRDefault="00A45BA0" w:rsidP="00A45BA0">
      <w:pPr>
        <w:pStyle w:val="ListParagraph"/>
        <w:numPr>
          <w:ilvl w:val="1"/>
          <w:numId w:val="1"/>
        </w:numPr>
      </w:pPr>
      <w:r>
        <w:t>Click on the link to complete the process</w:t>
      </w:r>
    </w:p>
    <w:p w:rsidR="003579D2" w:rsidRDefault="003579D2" w:rsidP="003579D2">
      <w:pPr>
        <w:pStyle w:val="ListParagraph"/>
        <w:numPr>
          <w:ilvl w:val="1"/>
          <w:numId w:val="1"/>
        </w:numPr>
      </w:pPr>
      <w:r>
        <w:t xml:space="preserve">Be sure that the target knows it is coming and what they need to do. Had a number of customers try to create a </w:t>
      </w:r>
      <w:proofErr w:type="spellStart"/>
      <w:r>
        <w:t>MailChimp</w:t>
      </w:r>
      <w:proofErr w:type="spellEnd"/>
      <w:r>
        <w:t xml:space="preserve"> account!</w:t>
      </w:r>
    </w:p>
    <w:p w:rsidR="003579D2" w:rsidRDefault="003579D2" w:rsidP="003579D2">
      <w:pPr>
        <w:pStyle w:val="ListParagraph"/>
        <w:numPr>
          <w:ilvl w:val="0"/>
          <w:numId w:val="1"/>
        </w:numPr>
      </w:pPr>
      <w:r>
        <w:t>Cycle through waiting for them to make changes to the DKIM and SPF until they get it right. You may need to send the error messages with information on what they are doing wrong and how to correct it.</w:t>
      </w:r>
    </w:p>
    <w:p w:rsidR="003579D2" w:rsidRDefault="003579D2" w:rsidP="003579D2">
      <w:pPr>
        <w:pStyle w:val="ListParagraph"/>
        <w:numPr>
          <w:ilvl w:val="0"/>
          <w:numId w:val="1"/>
        </w:numPr>
      </w:pPr>
      <w:r>
        <w:t>Once you have the three green checks in Mandrill, you can make the changes to their setup.</w:t>
      </w:r>
    </w:p>
    <w:p w:rsidR="003579D2" w:rsidRDefault="003579D2" w:rsidP="003579D2">
      <w:pPr>
        <w:pStyle w:val="ListParagraph"/>
        <w:numPr>
          <w:ilvl w:val="0"/>
          <w:numId w:val="1"/>
        </w:numPr>
      </w:pPr>
      <w:r>
        <w:t>Use the script to make the database changes as needed. Be sure to update all company databases that will use SedonaEmail with the correct information.</w:t>
      </w:r>
    </w:p>
    <w:p w:rsidR="00302B63" w:rsidRDefault="00302B63" w:rsidP="00302B63"/>
    <w:p w:rsidR="00302B63" w:rsidRDefault="00EA6C38" w:rsidP="00EA6C38">
      <w:pPr>
        <w:pStyle w:val="Heading2"/>
      </w:pPr>
      <w:r>
        <w:t>Look Out For</w:t>
      </w:r>
    </w:p>
    <w:p w:rsidR="00302B63" w:rsidRDefault="00302B63" w:rsidP="00302B63">
      <w:r>
        <w:t xml:space="preserve">Company in conversions installs on a conversion database for testing and the go live database is not updated. Need to be sure to update the conversion company and the </w:t>
      </w:r>
      <w:proofErr w:type="spellStart"/>
      <w:r>
        <w:t>mastersetup</w:t>
      </w:r>
      <w:proofErr w:type="spellEnd"/>
      <w:r>
        <w:t xml:space="preserve"> company.</w:t>
      </w:r>
    </w:p>
    <w:p w:rsidR="003579D2" w:rsidRDefault="003579D2" w:rsidP="00302B63">
      <w:r>
        <w:t>Some domains will not make the changes needed. These customers will always use the generic email address. You still need to setup a separate sub-account</w:t>
      </w:r>
      <w:r w:rsidR="00EA6C38">
        <w:t>!</w:t>
      </w:r>
    </w:p>
    <w:p w:rsidR="003579D2" w:rsidRDefault="003579D2" w:rsidP="00302B63"/>
    <w:p w:rsidR="003579D2" w:rsidRDefault="003579D2" w:rsidP="00302B63"/>
    <w:p w:rsidR="00302B63" w:rsidRDefault="00302B63" w:rsidP="00302B63"/>
    <w:p w:rsidR="00302B63" w:rsidRDefault="00EA6C38" w:rsidP="00EA6C38">
      <w:pPr>
        <w:pStyle w:val="Heading2"/>
      </w:pPr>
      <w:r>
        <w:lastRenderedPageBreak/>
        <w:t>SQL Script</w:t>
      </w:r>
    </w:p>
    <w:p w:rsidR="00302B63" w:rsidRDefault="00302B63"/>
    <w:p w:rsidR="00190B73" w:rsidRDefault="00190B73" w:rsidP="00190B7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@FromEmail </w:t>
      </w:r>
      <w:r>
        <w:rPr>
          <w:rFonts w:ascii="Courier New" w:hAnsi="Courier New" w:cs="Courier New"/>
          <w:noProof/>
          <w:color w:val="0000FF"/>
          <w:sz w:val="20"/>
          <w:szCs w:val="20"/>
        </w:rPr>
        <w:t>NVarChar</w:t>
      </w:r>
      <w:r>
        <w:rPr>
          <w:rFonts w:ascii="Courier New" w:hAnsi="Courier New" w:cs="Courier New"/>
          <w:noProof/>
          <w:color w:val="808080"/>
          <w:sz w:val="20"/>
          <w:szCs w:val="20"/>
        </w:rPr>
        <w:t>(</w:t>
      </w:r>
      <w:r>
        <w:rPr>
          <w:rFonts w:ascii="Courier New" w:hAnsi="Courier New" w:cs="Courier New"/>
          <w:noProof/>
          <w:sz w:val="20"/>
          <w:szCs w:val="20"/>
        </w:rPr>
        <w:t>100</w:t>
      </w:r>
      <w:r>
        <w:rPr>
          <w:rFonts w:ascii="Courier New" w:hAnsi="Courier New" w:cs="Courier New"/>
          <w:noProof/>
          <w:color w:val="808080"/>
          <w:sz w:val="20"/>
          <w:szCs w:val="20"/>
        </w:rPr>
        <w:t>),</w:t>
      </w:r>
    </w:p>
    <w:p w:rsidR="00190B73" w:rsidRDefault="00190B73" w:rsidP="00190B7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r>
      <w:r>
        <w:rPr>
          <w:rFonts w:ascii="Courier New" w:hAnsi="Courier New" w:cs="Courier New"/>
          <w:noProof/>
          <w:sz w:val="20"/>
          <w:szCs w:val="20"/>
        </w:rPr>
        <w:tab/>
        <w:t xml:space="preserve">@FromName  </w:t>
      </w:r>
      <w:r>
        <w:rPr>
          <w:rFonts w:ascii="Courier New" w:hAnsi="Courier New" w:cs="Courier New"/>
          <w:noProof/>
          <w:color w:val="0000FF"/>
          <w:sz w:val="20"/>
          <w:szCs w:val="20"/>
        </w:rPr>
        <w:t>NVarChar</w:t>
      </w:r>
      <w:r>
        <w:rPr>
          <w:rFonts w:ascii="Courier New" w:hAnsi="Courier New" w:cs="Courier New"/>
          <w:noProof/>
          <w:color w:val="808080"/>
          <w:sz w:val="20"/>
          <w:szCs w:val="20"/>
        </w:rPr>
        <w:t>(</w:t>
      </w:r>
      <w:r>
        <w:rPr>
          <w:rFonts w:ascii="Courier New" w:hAnsi="Courier New" w:cs="Courier New"/>
          <w:noProof/>
          <w:sz w:val="20"/>
          <w:szCs w:val="20"/>
        </w:rPr>
        <w:t>100</w:t>
      </w:r>
      <w:r>
        <w:rPr>
          <w:rFonts w:ascii="Courier New" w:hAnsi="Courier New" w:cs="Courier New"/>
          <w:noProof/>
          <w:color w:val="808080"/>
          <w:sz w:val="20"/>
          <w:szCs w:val="20"/>
        </w:rPr>
        <w:t>),</w:t>
      </w:r>
    </w:p>
    <w:p w:rsidR="00190B73" w:rsidRDefault="00190B73" w:rsidP="00190B7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r>
      <w:r>
        <w:rPr>
          <w:rFonts w:ascii="Courier New" w:hAnsi="Courier New" w:cs="Courier New"/>
          <w:noProof/>
          <w:sz w:val="20"/>
          <w:szCs w:val="20"/>
        </w:rPr>
        <w:tab/>
        <w:t xml:space="preserve">@DefaultSubject </w:t>
      </w:r>
      <w:r>
        <w:rPr>
          <w:rFonts w:ascii="Courier New" w:hAnsi="Courier New" w:cs="Courier New"/>
          <w:noProof/>
          <w:color w:val="0000FF"/>
          <w:sz w:val="20"/>
          <w:szCs w:val="20"/>
        </w:rPr>
        <w:t xml:space="preserve">NVarChar </w:t>
      </w:r>
      <w:r>
        <w:rPr>
          <w:rFonts w:ascii="Courier New" w:hAnsi="Courier New" w:cs="Courier New"/>
          <w:noProof/>
          <w:color w:val="808080"/>
          <w:sz w:val="20"/>
          <w:szCs w:val="20"/>
        </w:rPr>
        <w:t>(</w:t>
      </w:r>
      <w:r>
        <w:rPr>
          <w:rFonts w:ascii="Courier New" w:hAnsi="Courier New" w:cs="Courier New"/>
          <w:noProof/>
          <w:sz w:val="20"/>
          <w:szCs w:val="20"/>
        </w:rPr>
        <w:t>100</w:t>
      </w:r>
      <w:r>
        <w:rPr>
          <w:rFonts w:ascii="Courier New" w:hAnsi="Courier New" w:cs="Courier New"/>
          <w:noProof/>
          <w:color w:val="808080"/>
          <w:sz w:val="20"/>
          <w:szCs w:val="20"/>
        </w:rPr>
        <w:t>),</w:t>
      </w:r>
    </w:p>
    <w:p w:rsidR="00190B73" w:rsidRDefault="00190B73" w:rsidP="00190B7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r>
      <w:r>
        <w:rPr>
          <w:rFonts w:ascii="Courier New" w:hAnsi="Courier New" w:cs="Courier New"/>
          <w:noProof/>
          <w:sz w:val="20"/>
          <w:szCs w:val="20"/>
        </w:rPr>
        <w:tab/>
        <w:t xml:space="preserve">@SubAccount </w:t>
      </w:r>
      <w:r>
        <w:rPr>
          <w:rFonts w:ascii="Courier New" w:hAnsi="Courier New" w:cs="Courier New"/>
          <w:noProof/>
          <w:color w:val="0000FF"/>
          <w:sz w:val="20"/>
          <w:szCs w:val="20"/>
        </w:rPr>
        <w:t>NVarChar</w:t>
      </w:r>
      <w:r>
        <w:rPr>
          <w:rFonts w:ascii="Courier New" w:hAnsi="Courier New" w:cs="Courier New"/>
          <w:noProof/>
          <w:color w:val="808080"/>
          <w:sz w:val="20"/>
          <w:szCs w:val="20"/>
        </w:rPr>
        <w:t>(</w:t>
      </w:r>
      <w:r>
        <w:rPr>
          <w:rFonts w:ascii="Courier New" w:hAnsi="Courier New" w:cs="Courier New"/>
          <w:noProof/>
          <w:sz w:val="20"/>
          <w:szCs w:val="20"/>
        </w:rPr>
        <w:t>100</w:t>
      </w:r>
      <w:r>
        <w:rPr>
          <w:rFonts w:ascii="Courier New" w:hAnsi="Courier New" w:cs="Courier New"/>
          <w:noProof/>
          <w:color w:val="808080"/>
          <w:sz w:val="20"/>
          <w:szCs w:val="20"/>
        </w:rPr>
        <w:t>)</w:t>
      </w:r>
    </w:p>
    <w:p w:rsidR="00190B73" w:rsidRDefault="00190B73" w:rsidP="00190B73">
      <w:pPr>
        <w:autoSpaceDE w:val="0"/>
        <w:autoSpaceDN w:val="0"/>
        <w:adjustRightInd w:val="0"/>
        <w:spacing w:after="0" w:line="240" w:lineRule="auto"/>
        <w:rPr>
          <w:rFonts w:ascii="Courier New" w:hAnsi="Courier New" w:cs="Courier New"/>
          <w:noProof/>
          <w:color w:val="808080"/>
          <w:sz w:val="20"/>
          <w:szCs w:val="20"/>
        </w:rPr>
      </w:pP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These lines will give you the existing settings</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EM_Setup</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EM_Template</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SY_AlternateAddress</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SedonaMaster</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Company</w:t>
      </w:r>
    </w:p>
    <w:p w:rsidR="00190B73" w:rsidRDefault="00190B73" w:rsidP="00190B73">
      <w:pPr>
        <w:autoSpaceDE w:val="0"/>
        <w:autoSpaceDN w:val="0"/>
        <w:adjustRightInd w:val="0"/>
        <w:spacing w:after="0" w:line="240" w:lineRule="auto"/>
        <w:rPr>
          <w:rFonts w:ascii="Courier New" w:hAnsi="Courier New" w:cs="Courier New"/>
          <w:noProof/>
          <w:sz w:val="20"/>
          <w:szCs w:val="20"/>
        </w:rPr>
      </w:pP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Setting the values</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Note:</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In all cases, setting the entry to a blank does not change the existing value.</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@SubAccount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008000"/>
          <w:sz w:val="20"/>
          <w:szCs w:val="20"/>
        </w:rPr>
        <w:t>--Which sub account</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@FromName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ab/>
      </w:r>
      <w:r>
        <w:rPr>
          <w:rFonts w:ascii="Courier New" w:hAnsi="Courier New" w:cs="Courier New"/>
          <w:noProof/>
          <w:color w:val="008000"/>
          <w:sz w:val="20"/>
          <w:szCs w:val="20"/>
        </w:rPr>
        <w:t xml:space="preserve">--Put your Person/Company Name From Info between the quotes </w:t>
      </w:r>
      <w:r>
        <w:rPr>
          <w:rFonts w:ascii="Courier New" w:hAnsi="Courier New" w:cs="Courier New"/>
          <w:noProof/>
          <w:color w:val="008000"/>
          <w:sz w:val="20"/>
          <w:szCs w:val="20"/>
        </w:rPr>
        <w:tab/>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@FromEmail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008000"/>
          <w:sz w:val="20"/>
          <w:szCs w:val="20"/>
        </w:rPr>
        <w:t>--Default?</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r>
        <w:rPr>
          <w:rFonts w:ascii="Courier New" w:hAnsi="Courier New" w:cs="Courier New"/>
          <w:noProof/>
          <w:color w:val="008000"/>
          <w:sz w:val="20"/>
          <w:szCs w:val="20"/>
        </w:rPr>
        <w:tab/>
        <w:t xml:space="preserve">Put the email address of who the email comes from and who they will reply to.  </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b/>
        <w:t>If you enter Default, the system will use the NoReply address.</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b/>
      </w:r>
      <w:r>
        <w:rPr>
          <w:rFonts w:ascii="Courier New" w:hAnsi="Courier New" w:cs="Courier New"/>
          <w:noProof/>
          <w:color w:val="008000"/>
          <w:sz w:val="20"/>
          <w:szCs w:val="20"/>
        </w:rPr>
        <w:tab/>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8000"/>
          <w:sz w:val="20"/>
          <w:szCs w:val="20"/>
        </w:rPr>
        <w:tab/>
        <w:t>Note: There is currently only a single selection for both from and reply-to */</w:t>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sz w:val="20"/>
          <w:szCs w:val="20"/>
        </w:rPr>
        <w:tab/>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@DefaultSubject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008000"/>
          <w:sz w:val="20"/>
          <w:szCs w:val="20"/>
        </w:rPr>
        <w:t xml:space="preserve">--None? </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If you enter None, subject will show as default subject:&gt; Invoice #12345</w:t>
      </w:r>
    </w:p>
    <w:p w:rsidR="00190B73" w:rsidRDefault="00190B73" w:rsidP="00190B73">
      <w:pPr>
        <w:autoSpaceDE w:val="0"/>
        <w:autoSpaceDN w:val="0"/>
        <w:adjustRightInd w:val="0"/>
        <w:spacing w:after="0" w:line="240" w:lineRule="auto"/>
        <w:rPr>
          <w:rFonts w:ascii="Courier New" w:hAnsi="Courier New" w:cs="Courier New"/>
          <w:noProof/>
          <w:color w:val="008000"/>
          <w:sz w:val="20"/>
          <w:szCs w:val="20"/>
        </w:rPr>
      </w:pPr>
    </w:p>
    <w:p w:rsidR="00190B73" w:rsidRDefault="00190B73" w:rsidP="00190B73">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@FromEmail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'Default'</w:t>
      </w:r>
      <w:r>
        <w:rPr>
          <w:rFonts w:ascii="Courier New" w:hAnsi="Courier New" w:cs="Courier New"/>
          <w:noProof/>
          <w:sz w:val="20"/>
          <w:szCs w:val="20"/>
        </w:rPr>
        <w:t xml:space="preserve"> </w:t>
      </w:r>
      <w:r>
        <w:rPr>
          <w:rFonts w:ascii="Courier New" w:hAnsi="Courier New" w:cs="Courier New"/>
          <w:noProof/>
          <w:color w:val="0000FF"/>
          <w:sz w:val="20"/>
          <w:szCs w:val="20"/>
        </w:rPr>
        <w:t>Set</w:t>
      </w:r>
      <w:r>
        <w:rPr>
          <w:rFonts w:ascii="Courier New" w:hAnsi="Courier New" w:cs="Courier New"/>
          <w:noProof/>
          <w:sz w:val="20"/>
          <w:szCs w:val="20"/>
        </w:rPr>
        <w:t xml:space="preserve"> @FromEmail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'NoReply@SecurityServicesBilling.Com'</w:t>
      </w:r>
    </w:p>
    <w:p w:rsidR="00190B73" w:rsidRDefault="00190B73" w:rsidP="00190B73">
      <w:pPr>
        <w:autoSpaceDE w:val="0"/>
        <w:autoSpaceDN w:val="0"/>
        <w:adjustRightInd w:val="0"/>
        <w:spacing w:after="0" w:line="240" w:lineRule="auto"/>
        <w:rPr>
          <w:rFonts w:ascii="Courier New" w:hAnsi="Courier New" w:cs="Courier New"/>
          <w:noProof/>
          <w:color w:val="FF0000"/>
          <w:sz w:val="20"/>
          <w:szCs w:val="20"/>
        </w:rPr>
      </w:pPr>
    </w:p>
    <w:p w:rsidR="00190B73" w:rsidRDefault="00190B73" w:rsidP="00190B73">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@DefaultSubject </w:t>
      </w:r>
      <w:r>
        <w:rPr>
          <w:rFonts w:ascii="Courier New" w:hAnsi="Courier New" w:cs="Courier New"/>
          <w:noProof/>
          <w:color w:val="808080"/>
          <w:sz w:val="20"/>
          <w:szCs w:val="20"/>
        </w:rPr>
        <w:t>&lt;&gt;</w:t>
      </w:r>
      <w:r>
        <w:rPr>
          <w:rFonts w:ascii="Courier New" w:hAnsi="Courier New" w:cs="Courier New"/>
          <w:noProof/>
          <w:sz w:val="20"/>
          <w:szCs w:val="20"/>
        </w:rPr>
        <w:t xml:space="preserve"> </w:t>
      </w:r>
      <w:r>
        <w:rPr>
          <w:rFonts w:ascii="Courier New" w:hAnsi="Courier New" w:cs="Courier New"/>
          <w:noProof/>
          <w:color w:val="FF0000"/>
          <w:sz w:val="20"/>
          <w:szCs w:val="20"/>
        </w:rPr>
        <w:t>''</w:t>
      </w:r>
    </w:p>
    <w:p w:rsidR="00190B73" w:rsidRDefault="00190B73" w:rsidP="00190B73">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Begin</w:t>
      </w:r>
    </w:p>
    <w:p w:rsidR="00190B73" w:rsidRDefault="00190B73" w:rsidP="00190B73">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@DefaultSubject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'None'</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sz w:val="20"/>
          <w:szCs w:val="20"/>
        </w:rPr>
        <w:tab/>
      </w:r>
      <w:r>
        <w:rPr>
          <w:rFonts w:ascii="Courier New" w:hAnsi="Courier New" w:cs="Courier New"/>
          <w:noProof/>
          <w:color w:val="0000FF"/>
          <w:sz w:val="20"/>
          <w:szCs w:val="20"/>
        </w:rPr>
        <w:t>Set</w:t>
      </w:r>
      <w:r>
        <w:rPr>
          <w:rFonts w:ascii="Courier New" w:hAnsi="Courier New" w:cs="Courier New"/>
          <w:noProof/>
          <w:sz w:val="20"/>
          <w:szCs w:val="20"/>
        </w:rPr>
        <w:t xml:space="preserve"> @DefaultSubject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'Invoice #{{default_value}}'</w:t>
      </w:r>
      <w:r>
        <w:rPr>
          <w:rFonts w:ascii="Courier New" w:hAnsi="Courier New" w:cs="Courier New"/>
          <w:noProof/>
          <w:sz w:val="20"/>
          <w:szCs w:val="20"/>
        </w:rPr>
        <w:tab/>
      </w:r>
    </w:p>
    <w:p w:rsidR="00190B73" w:rsidRDefault="00190B73" w:rsidP="00190B73">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Set</w:t>
      </w:r>
      <w:r>
        <w:rPr>
          <w:rFonts w:ascii="Courier New" w:hAnsi="Courier New" w:cs="Courier New"/>
          <w:noProof/>
          <w:sz w:val="20"/>
          <w:szCs w:val="20"/>
        </w:rPr>
        <w:t xml:space="preserve"> @DefaultSubject </w:t>
      </w:r>
      <w:r>
        <w:rPr>
          <w:rFonts w:ascii="Courier New" w:hAnsi="Courier New" w:cs="Courier New"/>
          <w:noProof/>
          <w:color w:val="808080"/>
          <w:sz w:val="20"/>
          <w:szCs w:val="20"/>
        </w:rPr>
        <w:t>=</w:t>
      </w:r>
      <w:r>
        <w:rPr>
          <w:rFonts w:ascii="Courier New" w:hAnsi="Courier New" w:cs="Courier New"/>
          <w:noProof/>
          <w:sz w:val="20"/>
          <w:szCs w:val="20"/>
        </w:rPr>
        <w:t xml:space="preserve"> @DefaultSubject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Invoice #{{default_value}}'</w:t>
      </w:r>
      <w:r>
        <w:rPr>
          <w:rFonts w:ascii="Courier New" w:hAnsi="Courier New" w:cs="Courier New"/>
          <w:noProof/>
          <w:sz w:val="20"/>
          <w:szCs w:val="20"/>
        </w:rPr>
        <w:tab/>
      </w:r>
      <w:r>
        <w:rPr>
          <w:rFonts w:ascii="Courier New" w:hAnsi="Courier New" w:cs="Courier New"/>
          <w:noProof/>
          <w:sz w:val="20"/>
          <w:szCs w:val="20"/>
        </w:rPr>
        <w:tab/>
      </w:r>
    </w:p>
    <w:p w:rsidR="00190B73" w:rsidRDefault="00190B73" w:rsidP="00190B73">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Update</w:t>
      </w:r>
      <w:r>
        <w:rPr>
          <w:rFonts w:ascii="Courier New" w:hAnsi="Courier New" w:cs="Courier New"/>
          <w:noProof/>
          <w:sz w:val="20"/>
          <w:szCs w:val="20"/>
        </w:rPr>
        <w:t xml:space="preserve"> EM_Setup </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Message_Text_Interval_Milliseconds </w:t>
      </w:r>
      <w:r>
        <w:rPr>
          <w:rFonts w:ascii="Courier New" w:hAnsi="Courier New" w:cs="Courier New"/>
          <w:noProof/>
          <w:color w:val="808080"/>
          <w:sz w:val="20"/>
          <w:szCs w:val="20"/>
        </w:rPr>
        <w: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90B73" w:rsidRDefault="00190B73" w:rsidP="00190B73">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ab/>
        <w:t xml:space="preserve">Account_Name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Case</w:t>
      </w:r>
      <w:r>
        <w:rPr>
          <w:rFonts w:ascii="Courier New" w:hAnsi="Courier New" w:cs="Courier New"/>
          <w:noProof/>
          <w:sz w:val="20"/>
          <w:szCs w:val="20"/>
        </w:rPr>
        <w:t xml:space="preserve"> </w:t>
      </w:r>
      <w:r>
        <w:rPr>
          <w:rFonts w:ascii="Courier New" w:hAnsi="Courier New" w:cs="Courier New"/>
          <w:noProof/>
          <w:color w:val="0000FF"/>
          <w:sz w:val="20"/>
          <w:szCs w:val="20"/>
        </w:rPr>
        <w:t>When</w:t>
      </w:r>
      <w:r>
        <w:rPr>
          <w:rFonts w:ascii="Courier New" w:hAnsi="Courier New" w:cs="Courier New"/>
          <w:noProof/>
          <w:sz w:val="20"/>
          <w:szCs w:val="20"/>
        </w:rPr>
        <w:t xml:space="preserve"> @SubAccount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then</w:t>
      </w:r>
      <w:r>
        <w:rPr>
          <w:rFonts w:ascii="Courier New" w:hAnsi="Courier New" w:cs="Courier New"/>
          <w:noProof/>
          <w:sz w:val="20"/>
          <w:szCs w:val="20"/>
        </w:rPr>
        <w:t xml:space="preserve"> EM</w:t>
      </w:r>
      <w:r>
        <w:rPr>
          <w:rFonts w:ascii="Courier New" w:hAnsi="Courier New" w:cs="Courier New"/>
          <w:noProof/>
          <w:color w:val="808080"/>
          <w:sz w:val="20"/>
          <w:szCs w:val="20"/>
        </w:rPr>
        <w:t>.</w:t>
      </w:r>
      <w:r>
        <w:rPr>
          <w:rFonts w:ascii="Courier New" w:hAnsi="Courier New" w:cs="Courier New"/>
          <w:noProof/>
          <w:sz w:val="20"/>
          <w:szCs w:val="20"/>
        </w:rPr>
        <w:t xml:space="preserve">Account_Name </w:t>
      </w:r>
      <w:r>
        <w:rPr>
          <w:rFonts w:ascii="Courier New" w:hAnsi="Courier New" w:cs="Courier New"/>
          <w:noProof/>
          <w:color w:val="0000FF"/>
          <w:sz w:val="20"/>
          <w:szCs w:val="20"/>
        </w:rPr>
        <w:t>else</w:t>
      </w:r>
      <w:r>
        <w:rPr>
          <w:rFonts w:ascii="Courier New" w:hAnsi="Courier New" w:cs="Courier New"/>
          <w:noProof/>
          <w:sz w:val="20"/>
          <w:szCs w:val="20"/>
        </w:rPr>
        <w:t xml:space="preserve"> @SubAccount </w:t>
      </w:r>
      <w:r>
        <w:rPr>
          <w:rFonts w:ascii="Courier New" w:hAnsi="Courier New" w:cs="Courier New"/>
          <w:noProof/>
          <w:color w:val="0000FF"/>
          <w:sz w:val="20"/>
          <w:szCs w:val="20"/>
        </w:rPr>
        <w:t>end</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lastRenderedPageBreak/>
        <w:t>from</w:t>
      </w:r>
      <w:r>
        <w:rPr>
          <w:rFonts w:ascii="Courier New" w:hAnsi="Courier New" w:cs="Courier New"/>
          <w:noProof/>
          <w:sz w:val="20"/>
          <w:szCs w:val="20"/>
        </w:rPr>
        <w:t xml:space="preserve"> EM_Setup EM</w:t>
      </w:r>
    </w:p>
    <w:p w:rsidR="00190B73" w:rsidRDefault="00190B73" w:rsidP="00190B73">
      <w:pPr>
        <w:autoSpaceDE w:val="0"/>
        <w:autoSpaceDN w:val="0"/>
        <w:adjustRightInd w:val="0"/>
        <w:spacing w:after="0" w:line="240" w:lineRule="auto"/>
        <w:rPr>
          <w:rFonts w:ascii="Courier New" w:hAnsi="Courier New" w:cs="Courier New"/>
          <w:noProof/>
          <w:sz w:val="20"/>
          <w:szCs w:val="20"/>
        </w:rPr>
      </w:pP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Update</w:t>
      </w:r>
      <w:r>
        <w:rPr>
          <w:rFonts w:ascii="Courier New" w:hAnsi="Courier New" w:cs="Courier New"/>
          <w:noProof/>
          <w:sz w:val="20"/>
          <w:szCs w:val="20"/>
        </w:rPr>
        <w:t xml:space="preserve"> EM_Template </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From_Email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Case</w:t>
      </w:r>
      <w:r>
        <w:rPr>
          <w:rFonts w:ascii="Courier New" w:hAnsi="Courier New" w:cs="Courier New"/>
          <w:noProof/>
          <w:sz w:val="20"/>
          <w:szCs w:val="20"/>
        </w:rPr>
        <w:t xml:space="preserve"> </w:t>
      </w:r>
      <w:r>
        <w:rPr>
          <w:rFonts w:ascii="Courier New" w:hAnsi="Courier New" w:cs="Courier New"/>
          <w:noProof/>
          <w:color w:val="0000FF"/>
          <w:sz w:val="20"/>
          <w:szCs w:val="20"/>
        </w:rPr>
        <w:t>When</w:t>
      </w:r>
      <w:r>
        <w:rPr>
          <w:rFonts w:ascii="Courier New" w:hAnsi="Courier New" w:cs="Courier New"/>
          <w:noProof/>
          <w:sz w:val="20"/>
          <w:szCs w:val="20"/>
        </w:rPr>
        <w:t xml:space="preserve"> @FromEmail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then</w:t>
      </w:r>
      <w:r>
        <w:rPr>
          <w:rFonts w:ascii="Courier New" w:hAnsi="Courier New" w:cs="Courier New"/>
          <w:noProof/>
          <w:sz w:val="20"/>
          <w:szCs w:val="20"/>
        </w:rPr>
        <w:t xml:space="preserve"> EM</w:t>
      </w:r>
      <w:r>
        <w:rPr>
          <w:rFonts w:ascii="Courier New" w:hAnsi="Courier New" w:cs="Courier New"/>
          <w:noProof/>
          <w:color w:val="808080"/>
          <w:sz w:val="20"/>
          <w:szCs w:val="20"/>
        </w:rPr>
        <w:t>.</w:t>
      </w:r>
      <w:r>
        <w:rPr>
          <w:rFonts w:ascii="Courier New" w:hAnsi="Courier New" w:cs="Courier New"/>
          <w:noProof/>
          <w:sz w:val="20"/>
          <w:szCs w:val="20"/>
        </w:rPr>
        <w:t xml:space="preserve">From_Email </w:t>
      </w:r>
      <w:r>
        <w:rPr>
          <w:rFonts w:ascii="Courier New" w:hAnsi="Courier New" w:cs="Courier New"/>
          <w:noProof/>
          <w:color w:val="0000FF"/>
          <w:sz w:val="20"/>
          <w:szCs w:val="20"/>
        </w:rPr>
        <w:t>Else</w:t>
      </w:r>
      <w:r>
        <w:rPr>
          <w:rFonts w:ascii="Courier New" w:hAnsi="Courier New" w:cs="Courier New"/>
          <w:noProof/>
          <w:sz w:val="20"/>
          <w:szCs w:val="20"/>
        </w:rPr>
        <w:t xml:space="preserve"> @FromEmail </w:t>
      </w:r>
      <w:r>
        <w:rPr>
          <w:rFonts w:ascii="Courier New" w:hAnsi="Courier New" w:cs="Courier New"/>
          <w:noProof/>
          <w:color w:val="0000FF"/>
          <w:sz w:val="20"/>
          <w:szCs w:val="20"/>
        </w:rPr>
        <w:t>end</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90B73" w:rsidRDefault="00190B73" w:rsidP="00190B73">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ab/>
        <w:t xml:space="preserve">From_Name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Case</w:t>
      </w:r>
      <w:r>
        <w:rPr>
          <w:rFonts w:ascii="Courier New" w:hAnsi="Courier New" w:cs="Courier New"/>
          <w:noProof/>
          <w:sz w:val="20"/>
          <w:szCs w:val="20"/>
        </w:rPr>
        <w:t xml:space="preserve"> </w:t>
      </w:r>
      <w:r>
        <w:rPr>
          <w:rFonts w:ascii="Courier New" w:hAnsi="Courier New" w:cs="Courier New"/>
          <w:noProof/>
          <w:color w:val="0000FF"/>
          <w:sz w:val="20"/>
          <w:szCs w:val="20"/>
        </w:rPr>
        <w:t>When</w:t>
      </w:r>
      <w:r>
        <w:rPr>
          <w:rFonts w:ascii="Courier New" w:hAnsi="Courier New" w:cs="Courier New"/>
          <w:noProof/>
          <w:sz w:val="20"/>
          <w:szCs w:val="20"/>
        </w:rPr>
        <w:t xml:space="preserve"> @FromName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then</w:t>
      </w:r>
      <w:r>
        <w:rPr>
          <w:rFonts w:ascii="Courier New" w:hAnsi="Courier New" w:cs="Courier New"/>
          <w:noProof/>
          <w:sz w:val="20"/>
          <w:szCs w:val="20"/>
        </w:rPr>
        <w:t xml:space="preserve"> EM</w:t>
      </w:r>
      <w:r>
        <w:rPr>
          <w:rFonts w:ascii="Courier New" w:hAnsi="Courier New" w:cs="Courier New"/>
          <w:noProof/>
          <w:color w:val="808080"/>
          <w:sz w:val="20"/>
          <w:szCs w:val="20"/>
        </w:rPr>
        <w:t>.</w:t>
      </w:r>
      <w:r>
        <w:rPr>
          <w:rFonts w:ascii="Courier New" w:hAnsi="Courier New" w:cs="Courier New"/>
          <w:noProof/>
          <w:sz w:val="20"/>
          <w:szCs w:val="20"/>
        </w:rPr>
        <w:t xml:space="preserve">From_Name </w:t>
      </w:r>
      <w:r>
        <w:rPr>
          <w:rFonts w:ascii="Courier New" w:hAnsi="Courier New" w:cs="Courier New"/>
          <w:noProof/>
          <w:color w:val="0000FF"/>
          <w:sz w:val="20"/>
          <w:szCs w:val="20"/>
        </w:rPr>
        <w:t>Else</w:t>
      </w:r>
      <w:r>
        <w:rPr>
          <w:rFonts w:ascii="Courier New" w:hAnsi="Courier New" w:cs="Courier New"/>
          <w:noProof/>
          <w:sz w:val="20"/>
          <w:szCs w:val="20"/>
        </w:rPr>
        <w:t xml:space="preserve"> @FromName </w:t>
      </w:r>
      <w:r>
        <w:rPr>
          <w:rFonts w:ascii="Courier New" w:hAnsi="Courier New" w:cs="Courier New"/>
          <w:noProof/>
          <w:color w:val="0000FF"/>
          <w:sz w:val="20"/>
          <w:szCs w:val="20"/>
        </w:rPr>
        <w:t>End</w:t>
      </w:r>
      <w:r>
        <w:rPr>
          <w:rFonts w:ascii="Courier New" w:hAnsi="Courier New" w:cs="Courier New"/>
          <w:noProof/>
          <w:color w:val="808080"/>
          <w:sz w:val="20"/>
          <w:szCs w:val="20"/>
        </w:rPr>
        <w:t>,</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 xml:space="preserve">Reply_To_Email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Case</w:t>
      </w:r>
      <w:r>
        <w:rPr>
          <w:rFonts w:ascii="Courier New" w:hAnsi="Courier New" w:cs="Courier New"/>
          <w:noProof/>
          <w:sz w:val="20"/>
          <w:szCs w:val="20"/>
        </w:rPr>
        <w:t xml:space="preserve"> </w:t>
      </w:r>
      <w:r>
        <w:rPr>
          <w:rFonts w:ascii="Courier New" w:hAnsi="Courier New" w:cs="Courier New"/>
          <w:noProof/>
          <w:color w:val="0000FF"/>
          <w:sz w:val="20"/>
          <w:szCs w:val="20"/>
        </w:rPr>
        <w:t>When</w:t>
      </w:r>
      <w:r>
        <w:rPr>
          <w:rFonts w:ascii="Courier New" w:hAnsi="Courier New" w:cs="Courier New"/>
          <w:noProof/>
          <w:sz w:val="20"/>
          <w:szCs w:val="20"/>
        </w:rPr>
        <w:t xml:space="preserve"> @FromEmail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then</w:t>
      </w:r>
      <w:r>
        <w:rPr>
          <w:rFonts w:ascii="Courier New" w:hAnsi="Courier New" w:cs="Courier New"/>
          <w:noProof/>
          <w:sz w:val="20"/>
          <w:szCs w:val="20"/>
        </w:rPr>
        <w:t xml:space="preserve"> EM</w:t>
      </w:r>
      <w:r>
        <w:rPr>
          <w:rFonts w:ascii="Courier New" w:hAnsi="Courier New" w:cs="Courier New"/>
          <w:noProof/>
          <w:color w:val="808080"/>
          <w:sz w:val="20"/>
          <w:szCs w:val="20"/>
        </w:rPr>
        <w:t>.</w:t>
      </w:r>
      <w:r>
        <w:rPr>
          <w:rFonts w:ascii="Courier New" w:hAnsi="Courier New" w:cs="Courier New"/>
          <w:noProof/>
          <w:sz w:val="20"/>
          <w:szCs w:val="20"/>
        </w:rPr>
        <w:t xml:space="preserve">From_Email </w:t>
      </w:r>
      <w:r>
        <w:rPr>
          <w:rFonts w:ascii="Courier New" w:hAnsi="Courier New" w:cs="Courier New"/>
          <w:noProof/>
          <w:color w:val="0000FF"/>
          <w:sz w:val="20"/>
          <w:szCs w:val="20"/>
        </w:rPr>
        <w:t>Else</w:t>
      </w:r>
      <w:r>
        <w:rPr>
          <w:rFonts w:ascii="Courier New" w:hAnsi="Courier New" w:cs="Courier New"/>
          <w:noProof/>
          <w:sz w:val="20"/>
          <w:szCs w:val="20"/>
        </w:rPr>
        <w:t xml:space="preserve"> @FromEmail </w:t>
      </w:r>
      <w:r>
        <w:rPr>
          <w:rFonts w:ascii="Courier New" w:hAnsi="Courier New" w:cs="Courier New"/>
          <w:noProof/>
          <w:color w:val="0000FF"/>
          <w:sz w:val="20"/>
          <w:szCs w:val="20"/>
        </w:rPr>
        <w:t>end</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90B73" w:rsidRDefault="00190B73" w:rsidP="00190B73">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ab/>
        <w:t xml:space="preserve">Default_Subject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Case</w:t>
      </w:r>
      <w:r>
        <w:rPr>
          <w:rFonts w:ascii="Courier New" w:hAnsi="Courier New" w:cs="Courier New"/>
          <w:noProof/>
          <w:sz w:val="20"/>
          <w:szCs w:val="20"/>
        </w:rPr>
        <w:t xml:space="preserve"> </w:t>
      </w:r>
      <w:r>
        <w:rPr>
          <w:rFonts w:ascii="Courier New" w:hAnsi="Courier New" w:cs="Courier New"/>
          <w:noProof/>
          <w:color w:val="0000FF"/>
          <w:sz w:val="20"/>
          <w:szCs w:val="20"/>
        </w:rPr>
        <w:t>When</w:t>
      </w:r>
      <w:r>
        <w:rPr>
          <w:rFonts w:ascii="Courier New" w:hAnsi="Courier New" w:cs="Courier New"/>
          <w:noProof/>
          <w:sz w:val="20"/>
          <w:szCs w:val="20"/>
        </w:rPr>
        <w:t xml:space="preserve"> @DefaultSubject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then</w:t>
      </w:r>
      <w:r>
        <w:rPr>
          <w:rFonts w:ascii="Courier New" w:hAnsi="Courier New" w:cs="Courier New"/>
          <w:noProof/>
          <w:sz w:val="20"/>
          <w:szCs w:val="20"/>
        </w:rPr>
        <w:t xml:space="preserve"> EM</w:t>
      </w:r>
      <w:r>
        <w:rPr>
          <w:rFonts w:ascii="Courier New" w:hAnsi="Courier New" w:cs="Courier New"/>
          <w:noProof/>
          <w:color w:val="808080"/>
          <w:sz w:val="20"/>
          <w:szCs w:val="20"/>
        </w:rPr>
        <w:t>.</w:t>
      </w:r>
      <w:r>
        <w:rPr>
          <w:rFonts w:ascii="Courier New" w:hAnsi="Courier New" w:cs="Courier New"/>
          <w:noProof/>
          <w:sz w:val="20"/>
          <w:szCs w:val="20"/>
        </w:rPr>
        <w:t xml:space="preserve">Default_Subject </w:t>
      </w:r>
      <w:r>
        <w:rPr>
          <w:rFonts w:ascii="Courier New" w:hAnsi="Courier New" w:cs="Courier New"/>
          <w:noProof/>
          <w:color w:val="0000FF"/>
          <w:sz w:val="20"/>
          <w:szCs w:val="20"/>
        </w:rPr>
        <w:t>Else</w:t>
      </w:r>
      <w:r>
        <w:rPr>
          <w:rFonts w:ascii="Courier New" w:hAnsi="Courier New" w:cs="Courier New"/>
          <w:noProof/>
          <w:sz w:val="20"/>
          <w:szCs w:val="20"/>
        </w:rPr>
        <w:t xml:space="preserve"> @DefaultSubject </w:t>
      </w:r>
      <w:r>
        <w:rPr>
          <w:rFonts w:ascii="Courier New" w:hAnsi="Courier New" w:cs="Courier New"/>
          <w:noProof/>
          <w:color w:val="0000FF"/>
          <w:sz w:val="20"/>
          <w:szCs w:val="20"/>
        </w:rPr>
        <w:t>End</w:t>
      </w:r>
    </w:p>
    <w:p w:rsidR="00190B73" w:rsidRDefault="00190B73" w:rsidP="00190B7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EM_Template EM</w:t>
      </w:r>
    </w:p>
    <w:p w:rsidR="00190B73" w:rsidRDefault="00190B73" w:rsidP="00190B73">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0000FF"/>
          <w:sz w:val="20"/>
          <w:szCs w:val="20"/>
        </w:rPr>
        <w:t>Where</w:t>
      </w:r>
      <w:r>
        <w:rPr>
          <w:rFonts w:ascii="Courier New" w:hAnsi="Courier New" w:cs="Courier New"/>
          <w:noProof/>
          <w:sz w:val="20"/>
          <w:szCs w:val="20"/>
        </w:rPr>
        <w:t xml:space="preserve"> Name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'Sedona Office Invoice Test'</w:t>
      </w:r>
    </w:p>
    <w:p w:rsidR="00190B73" w:rsidRDefault="00190B73" w:rsidP="00190B73">
      <w:pPr>
        <w:autoSpaceDE w:val="0"/>
        <w:autoSpaceDN w:val="0"/>
        <w:adjustRightInd w:val="0"/>
        <w:spacing w:after="0" w:line="240" w:lineRule="auto"/>
        <w:rPr>
          <w:rFonts w:ascii="Courier New" w:hAnsi="Courier New" w:cs="Courier New"/>
          <w:noProof/>
          <w:color w:val="FF0000"/>
          <w:sz w:val="20"/>
          <w:szCs w:val="20"/>
        </w:rPr>
      </w:pPr>
    </w:p>
    <w:p w:rsidR="00190B73" w:rsidRDefault="00190B73" w:rsidP="00190B73">
      <w:pPr>
        <w:autoSpaceDE w:val="0"/>
        <w:autoSpaceDN w:val="0"/>
        <w:adjustRightInd w:val="0"/>
        <w:spacing w:after="0" w:line="240" w:lineRule="auto"/>
        <w:rPr>
          <w:rFonts w:ascii="Courier New" w:hAnsi="Courier New" w:cs="Courier New"/>
          <w:noProof/>
          <w:color w:val="FF0000"/>
          <w:sz w:val="20"/>
          <w:szCs w:val="20"/>
        </w:rPr>
      </w:pPr>
    </w:p>
    <w:p w:rsidR="00302B63" w:rsidRDefault="00302B63"/>
    <w:p w:rsidR="00001C16" w:rsidRDefault="00001C16"/>
    <w:p w:rsidR="00001C16" w:rsidRDefault="00001C16"/>
    <w:bookmarkStart w:id="0" w:name="_GoBack"/>
    <w:p w:rsidR="00001C16" w:rsidRDefault="00001C16">
      <w:r>
        <w:fldChar w:fldCharType="begin"/>
      </w:r>
      <w:r>
        <w:instrText xml:space="preserve"> HYPERLINK "</w:instrText>
      </w:r>
      <w:r w:rsidRPr="00001C16">
        <w:instrText>https://login.mailchimp.com</w:instrText>
      </w:r>
      <w:r>
        <w:instrText xml:space="preserve">" </w:instrText>
      </w:r>
      <w:r>
        <w:fldChar w:fldCharType="separate"/>
      </w:r>
      <w:r w:rsidRPr="005E72FA">
        <w:rPr>
          <w:rStyle w:val="Hyperlink"/>
        </w:rPr>
        <w:t>https://login.mailchimp.com</w:t>
      </w:r>
      <w:r>
        <w:fldChar w:fldCharType="end"/>
      </w:r>
    </w:p>
    <w:bookmarkEnd w:id="0"/>
    <w:p w:rsidR="00001C16" w:rsidRDefault="00001C16"/>
    <w:p w:rsidR="00001C16" w:rsidRDefault="00001C16">
      <w:r>
        <w:rPr>
          <w:noProof/>
        </w:rPr>
        <w:lastRenderedPageBreak/>
        <w:drawing>
          <wp:inline distT="0" distB="0" distL="0" distR="0">
            <wp:extent cx="4434840" cy="47853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4840" cy="4785360"/>
                    </a:xfrm>
                    <a:prstGeom prst="rect">
                      <a:avLst/>
                    </a:prstGeom>
                    <a:noFill/>
                    <a:ln>
                      <a:noFill/>
                    </a:ln>
                  </pic:spPr>
                </pic:pic>
              </a:graphicData>
            </a:graphic>
          </wp:inline>
        </w:drawing>
      </w:r>
    </w:p>
    <w:p w:rsidR="00001C16" w:rsidRDefault="00001C16">
      <w:r>
        <w:t xml:space="preserve">At time of production, </w:t>
      </w:r>
      <w:proofErr w:type="spellStart"/>
      <w:r>
        <w:t>pwd</w:t>
      </w:r>
      <w:proofErr w:type="spellEnd"/>
      <w:r>
        <w:t xml:space="preserve"> = Sed0n@office    (Note: 0 is a zero)</w:t>
      </w:r>
    </w:p>
    <w:p w:rsidR="00001C16" w:rsidRDefault="00001C16"/>
    <w:p w:rsidR="00001C16" w:rsidRDefault="00001C16" w:rsidP="00001C16">
      <w:r>
        <w:rPr>
          <w:noProof/>
        </w:rPr>
        <w:lastRenderedPageBreak/>
        <w:drawing>
          <wp:inline distT="0" distB="0" distL="0" distR="0">
            <wp:extent cx="4640580" cy="4564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0580" cy="4564380"/>
                    </a:xfrm>
                    <a:prstGeom prst="rect">
                      <a:avLst/>
                    </a:prstGeom>
                    <a:noFill/>
                    <a:ln>
                      <a:noFill/>
                    </a:ln>
                  </pic:spPr>
                </pic:pic>
              </a:graphicData>
            </a:graphic>
          </wp:inline>
        </w:drawing>
      </w:r>
    </w:p>
    <w:p w:rsidR="00001C16" w:rsidRDefault="00001C16" w:rsidP="00001C16"/>
    <w:p w:rsidR="00001C16" w:rsidRDefault="00001C16" w:rsidP="00001C16">
      <w:r>
        <w:t>Click the drop down arrow (1) and then select- account (2).</w:t>
      </w:r>
    </w:p>
    <w:p w:rsidR="00001C16" w:rsidRDefault="00001C16" w:rsidP="00001C16"/>
    <w:p w:rsidR="00001C16" w:rsidRDefault="00001C16" w:rsidP="00001C16"/>
    <w:p w:rsidR="00001C16" w:rsidRDefault="00001C16" w:rsidP="00001C16">
      <w:r>
        <w:rPr>
          <w:noProof/>
        </w:rPr>
        <w:lastRenderedPageBreak/>
        <w:drawing>
          <wp:inline distT="0" distB="0" distL="0" distR="0">
            <wp:extent cx="5745480" cy="24003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480" cy="2400300"/>
                    </a:xfrm>
                    <a:prstGeom prst="rect">
                      <a:avLst/>
                    </a:prstGeom>
                    <a:noFill/>
                    <a:ln>
                      <a:noFill/>
                    </a:ln>
                  </pic:spPr>
                </pic:pic>
              </a:graphicData>
            </a:graphic>
          </wp:inline>
        </w:drawing>
      </w:r>
    </w:p>
    <w:p w:rsidR="00001C16" w:rsidRDefault="00001C16" w:rsidP="00001C16">
      <w:r>
        <w:t>Choose Transactional.</w:t>
      </w:r>
    </w:p>
    <w:p w:rsidR="00001C16" w:rsidRDefault="00001C16" w:rsidP="00001C16">
      <w:r>
        <w:rPr>
          <w:noProof/>
        </w:rPr>
        <w:drawing>
          <wp:inline distT="0" distB="0" distL="0" distR="0">
            <wp:extent cx="3901440" cy="16687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1440" cy="1668780"/>
                    </a:xfrm>
                    <a:prstGeom prst="rect">
                      <a:avLst/>
                    </a:prstGeom>
                    <a:noFill/>
                    <a:ln>
                      <a:noFill/>
                    </a:ln>
                  </pic:spPr>
                </pic:pic>
              </a:graphicData>
            </a:graphic>
          </wp:inline>
        </w:drawing>
      </w:r>
    </w:p>
    <w:p w:rsidR="00001C16" w:rsidRDefault="00001C16" w:rsidP="00001C16">
      <w:r>
        <w:t>Click “Launch Mandrill”</w:t>
      </w:r>
    </w:p>
    <w:p w:rsidR="00001C16" w:rsidRDefault="00001C16" w:rsidP="00001C16"/>
    <w:p w:rsidR="00001C16" w:rsidRDefault="00001C16" w:rsidP="00001C16">
      <w:r>
        <w:t>This will take you to the Dashboard.</w:t>
      </w:r>
    </w:p>
    <w:p w:rsidR="00001C16" w:rsidRDefault="00001C16" w:rsidP="00001C16"/>
    <w:p w:rsidR="00001C16" w:rsidRDefault="00001C16" w:rsidP="00001C16">
      <w:r>
        <w:rPr>
          <w:noProof/>
        </w:rPr>
        <w:lastRenderedPageBreak/>
        <w:drawing>
          <wp:inline distT="0" distB="0" distL="0" distR="0">
            <wp:extent cx="5935980" cy="29794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980" cy="2979420"/>
                    </a:xfrm>
                    <a:prstGeom prst="rect">
                      <a:avLst/>
                    </a:prstGeom>
                    <a:noFill/>
                    <a:ln>
                      <a:noFill/>
                    </a:ln>
                  </pic:spPr>
                </pic:pic>
              </a:graphicData>
            </a:graphic>
          </wp:inline>
        </w:drawing>
      </w:r>
    </w:p>
    <w:p w:rsidR="00001C16" w:rsidRDefault="00001C16" w:rsidP="00001C16"/>
    <w:p w:rsidR="00001C16" w:rsidRDefault="002105F8" w:rsidP="00001C16">
      <w:r>
        <w:t>From the Dashboard you can manage the SedonaEmail accounts.</w:t>
      </w:r>
    </w:p>
    <w:p w:rsidR="002105F8" w:rsidRDefault="002105F8" w:rsidP="00A45BA0">
      <w:pPr>
        <w:pStyle w:val="Heading3"/>
      </w:pPr>
      <w:proofErr w:type="spellStart"/>
      <w:r>
        <w:t>SubAccount</w:t>
      </w:r>
      <w:proofErr w:type="spellEnd"/>
      <w:r>
        <w:t xml:space="preserve"> Setup</w:t>
      </w:r>
    </w:p>
    <w:p w:rsidR="002105F8" w:rsidRDefault="00D93163" w:rsidP="00001C16">
      <w:r>
        <w:t>Click Outbound</w:t>
      </w:r>
    </w:p>
    <w:p w:rsidR="00D93163" w:rsidRDefault="00D93163" w:rsidP="00001C16">
      <w:r>
        <w:rPr>
          <w:noProof/>
        </w:rPr>
        <w:drawing>
          <wp:inline distT="0" distB="0" distL="0" distR="0">
            <wp:extent cx="5943600" cy="3147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47060"/>
                    </a:xfrm>
                    <a:prstGeom prst="rect">
                      <a:avLst/>
                    </a:prstGeom>
                    <a:noFill/>
                    <a:ln>
                      <a:noFill/>
                    </a:ln>
                  </pic:spPr>
                </pic:pic>
              </a:graphicData>
            </a:graphic>
          </wp:inline>
        </w:drawing>
      </w:r>
    </w:p>
    <w:p w:rsidR="002105F8" w:rsidRDefault="00D93163" w:rsidP="00001C16">
      <w:r>
        <w:t xml:space="preserve">Click </w:t>
      </w:r>
      <w:proofErr w:type="spellStart"/>
      <w:r>
        <w:t>SubAccounts</w:t>
      </w:r>
      <w:proofErr w:type="spellEnd"/>
      <w:r>
        <w:t>.</w:t>
      </w:r>
    </w:p>
    <w:p w:rsidR="00D93163" w:rsidRDefault="00D93163" w:rsidP="00001C16">
      <w:r>
        <w:rPr>
          <w:noProof/>
        </w:rPr>
        <w:lastRenderedPageBreak/>
        <w:drawing>
          <wp:inline distT="0" distB="0" distL="0" distR="0">
            <wp:extent cx="5935980" cy="2819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2819400"/>
                    </a:xfrm>
                    <a:prstGeom prst="rect">
                      <a:avLst/>
                    </a:prstGeom>
                    <a:noFill/>
                    <a:ln>
                      <a:noFill/>
                    </a:ln>
                  </pic:spPr>
                </pic:pic>
              </a:graphicData>
            </a:graphic>
          </wp:inline>
        </w:drawing>
      </w:r>
    </w:p>
    <w:p w:rsidR="00D93163" w:rsidRDefault="00354B8C" w:rsidP="00001C16">
      <w:r>
        <w:t>Click on Create a Subaccount.</w:t>
      </w:r>
    </w:p>
    <w:p w:rsidR="00354B8C" w:rsidRDefault="00354B8C" w:rsidP="00001C16">
      <w:r>
        <w:rPr>
          <w:noProof/>
        </w:rPr>
        <w:drawing>
          <wp:inline distT="0" distB="0" distL="0" distR="0">
            <wp:extent cx="4396740" cy="16764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6740" cy="1676400"/>
                    </a:xfrm>
                    <a:prstGeom prst="rect">
                      <a:avLst/>
                    </a:prstGeom>
                    <a:noFill/>
                    <a:ln>
                      <a:noFill/>
                    </a:ln>
                  </pic:spPr>
                </pic:pic>
              </a:graphicData>
            </a:graphic>
          </wp:inline>
        </w:drawing>
      </w:r>
    </w:p>
    <w:p w:rsidR="00D93163" w:rsidRDefault="00354B8C" w:rsidP="00001C16">
      <w:r>
        <w:t xml:space="preserve">Enter the name of the new subaccount and click “Create </w:t>
      </w:r>
      <w:proofErr w:type="spellStart"/>
      <w:r>
        <w:t>SubAccount</w:t>
      </w:r>
      <w:proofErr w:type="spellEnd"/>
      <w:r>
        <w:t>”</w:t>
      </w:r>
    </w:p>
    <w:p w:rsidR="00354B8C" w:rsidRDefault="00991E00" w:rsidP="00001C16">
      <w:r>
        <w:rPr>
          <w:noProof/>
        </w:rPr>
        <w:drawing>
          <wp:inline distT="0" distB="0" distL="0" distR="0">
            <wp:extent cx="5417820" cy="1394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7820" cy="1394460"/>
                    </a:xfrm>
                    <a:prstGeom prst="rect">
                      <a:avLst/>
                    </a:prstGeom>
                    <a:noFill/>
                    <a:ln>
                      <a:noFill/>
                    </a:ln>
                  </pic:spPr>
                </pic:pic>
              </a:graphicData>
            </a:graphic>
          </wp:inline>
        </w:drawing>
      </w:r>
    </w:p>
    <w:p w:rsidR="00354B8C" w:rsidRDefault="00991E00" w:rsidP="00001C16">
      <w:r>
        <w:t>Click Save Account.</w:t>
      </w:r>
      <w:r w:rsidR="00813A66">
        <w:t xml:space="preserve"> The Subaccount will be created.</w:t>
      </w:r>
    </w:p>
    <w:p w:rsidR="007A4219" w:rsidRDefault="007A4219" w:rsidP="00001C16"/>
    <w:p w:rsidR="007A4219" w:rsidRDefault="007A4219" w:rsidP="00001C16"/>
    <w:p w:rsidR="002105F8" w:rsidRDefault="002105F8" w:rsidP="00A45BA0">
      <w:pPr>
        <w:pStyle w:val="Heading3"/>
      </w:pPr>
      <w:r>
        <w:lastRenderedPageBreak/>
        <w:t>Domain Verification</w:t>
      </w:r>
    </w:p>
    <w:p w:rsidR="00813A66" w:rsidRDefault="00813A66" w:rsidP="00001C16">
      <w:r>
        <w:t>From the Dashboard, click Settings.</w:t>
      </w:r>
    </w:p>
    <w:p w:rsidR="00813A66" w:rsidRDefault="00813A66" w:rsidP="00001C16">
      <w:r>
        <w:rPr>
          <w:noProof/>
        </w:rPr>
        <w:drawing>
          <wp:inline distT="0" distB="0" distL="0" distR="0">
            <wp:extent cx="4991100" cy="22250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100" cy="2225040"/>
                    </a:xfrm>
                    <a:prstGeom prst="rect">
                      <a:avLst/>
                    </a:prstGeom>
                    <a:noFill/>
                    <a:ln>
                      <a:noFill/>
                    </a:ln>
                  </pic:spPr>
                </pic:pic>
              </a:graphicData>
            </a:graphic>
          </wp:inline>
        </w:drawing>
      </w:r>
    </w:p>
    <w:p w:rsidR="00813A66" w:rsidRDefault="00813A66" w:rsidP="00001C16">
      <w:r>
        <w:t>Click the Domains.</w:t>
      </w:r>
    </w:p>
    <w:p w:rsidR="006E04F2" w:rsidRDefault="006E04F2" w:rsidP="00001C16">
      <w:r>
        <w:rPr>
          <w:noProof/>
        </w:rPr>
        <w:drawing>
          <wp:inline distT="0" distB="0" distL="0" distR="0">
            <wp:extent cx="5935980" cy="28041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5980" cy="2804160"/>
                    </a:xfrm>
                    <a:prstGeom prst="rect">
                      <a:avLst/>
                    </a:prstGeom>
                    <a:noFill/>
                    <a:ln>
                      <a:noFill/>
                    </a:ln>
                  </pic:spPr>
                </pic:pic>
              </a:graphicData>
            </a:graphic>
          </wp:inline>
        </w:drawing>
      </w:r>
    </w:p>
    <w:p w:rsidR="00813A66" w:rsidRDefault="006E04F2" w:rsidP="00001C16">
      <w:r>
        <w:t xml:space="preserve">Add a domain by typing the name of the domain into the blank and click the “+ Add” button. </w:t>
      </w:r>
      <w:r w:rsidR="00C664BB">
        <w:t>If the domain is valid, it will be added to the list.</w:t>
      </w:r>
    </w:p>
    <w:p w:rsidR="00C664BB" w:rsidRDefault="005B1606" w:rsidP="00001C16">
      <w:r>
        <w:t xml:space="preserve">All three sections must pass testing for the Domain to be valid. Each item is verified separately, so they can do them all at the same time. </w:t>
      </w:r>
    </w:p>
    <w:p w:rsidR="005B1606" w:rsidRDefault="005B1606" w:rsidP="00001C16"/>
    <w:p w:rsidR="005B1606" w:rsidRDefault="005B1606" w:rsidP="00A45BA0">
      <w:pPr>
        <w:pStyle w:val="Heading3"/>
      </w:pPr>
      <w:r>
        <w:lastRenderedPageBreak/>
        <w:t>Verify Domain</w:t>
      </w:r>
    </w:p>
    <w:p w:rsidR="005B1606" w:rsidRDefault="005B1606" w:rsidP="00001C16">
      <w:r>
        <w:rPr>
          <w:noProof/>
        </w:rPr>
        <w:drawing>
          <wp:inline distT="0" distB="0" distL="0" distR="0">
            <wp:extent cx="3817620" cy="2324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7620" cy="2324100"/>
                    </a:xfrm>
                    <a:prstGeom prst="rect">
                      <a:avLst/>
                    </a:prstGeom>
                    <a:noFill/>
                    <a:ln>
                      <a:noFill/>
                    </a:ln>
                  </pic:spPr>
                </pic:pic>
              </a:graphicData>
            </a:graphic>
          </wp:inline>
        </w:drawing>
      </w:r>
    </w:p>
    <w:p w:rsidR="005B1606" w:rsidRDefault="005B1606" w:rsidP="00001C16">
      <w:r>
        <w:t xml:space="preserve">If you click on view details, you are presented with a data entry </w:t>
      </w:r>
      <w:r w:rsidR="008006E0">
        <w:t>dialogue</w:t>
      </w:r>
      <w:r>
        <w:t>. Enter the email address of the individual you want the verification email sent to. Note: the @affiliated.com is already provided!</w:t>
      </w:r>
    </w:p>
    <w:p w:rsidR="005B1606" w:rsidRDefault="005B1606" w:rsidP="00001C16">
      <w:r>
        <w:t>When you click “Send Verification Email”, Mandrill sends an email to this address. The target person needs to forward this email back to you. Once you get the email (from the forward), open the item and click on the link provided. (Note: you must be signed in to Mandrill or you will be prompted to sign in.) Mandrill will show the message “Domain Verified”.</w:t>
      </w:r>
    </w:p>
    <w:p w:rsidR="005B1606" w:rsidRDefault="005B1606" w:rsidP="00001C16">
      <w:r>
        <w:t>For the DKIM and SPF settings, the procedure is the same. Click -</w:t>
      </w:r>
    </w:p>
    <w:p w:rsidR="005B1606" w:rsidRDefault="005B1606" w:rsidP="00001C16">
      <w:r>
        <w:rPr>
          <w:noProof/>
        </w:rPr>
        <w:drawing>
          <wp:inline distT="0" distB="0" distL="0" distR="0">
            <wp:extent cx="1767840" cy="411480"/>
            <wp:effectExtent l="0" t="0" r="38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7840" cy="411480"/>
                    </a:xfrm>
                    <a:prstGeom prst="rect">
                      <a:avLst/>
                    </a:prstGeom>
                    <a:noFill/>
                    <a:ln>
                      <a:noFill/>
                    </a:ln>
                  </pic:spPr>
                </pic:pic>
              </a:graphicData>
            </a:graphic>
          </wp:inline>
        </w:drawing>
      </w:r>
    </w:p>
    <w:p w:rsidR="005B1606" w:rsidRDefault="005B1606" w:rsidP="00001C16">
      <w:r>
        <w:t xml:space="preserve">Mandrill will reach out to the DNS server to inspect the items. If they pass, the entry will receive a green check mark. If there is an issue, a red X displays. You can click “View DKIM Settings” or “View SPF Settings” </w:t>
      </w:r>
      <w:r w:rsidR="005856AA">
        <w:t>for a description of the problem and a suggestion for addressing. After the user has followed the suggestions, click again to see if the changes were successful. Once all three green check marks appear, the domain is validated.</w:t>
      </w:r>
    </w:p>
    <w:p w:rsidR="005856AA" w:rsidRDefault="005856AA" w:rsidP="00001C16"/>
    <w:p w:rsidR="005856AA" w:rsidRDefault="005856AA" w:rsidP="00001C16"/>
    <w:p w:rsidR="00C664BB" w:rsidRDefault="00C664BB" w:rsidP="00001C16"/>
    <w:sectPr w:rsidR="00C66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952DA"/>
    <w:multiLevelType w:val="hybridMultilevel"/>
    <w:tmpl w:val="B762DA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B63"/>
    <w:rsid w:val="00001C16"/>
    <w:rsid w:val="00190B73"/>
    <w:rsid w:val="002105F8"/>
    <w:rsid w:val="00257ABB"/>
    <w:rsid w:val="002D67FC"/>
    <w:rsid w:val="00302B63"/>
    <w:rsid w:val="003273E8"/>
    <w:rsid w:val="00354B8C"/>
    <w:rsid w:val="003579D2"/>
    <w:rsid w:val="00574740"/>
    <w:rsid w:val="005856AA"/>
    <w:rsid w:val="005B1606"/>
    <w:rsid w:val="006768C6"/>
    <w:rsid w:val="006E04F2"/>
    <w:rsid w:val="007412C5"/>
    <w:rsid w:val="007A4219"/>
    <w:rsid w:val="007B12FD"/>
    <w:rsid w:val="008006E0"/>
    <w:rsid w:val="00813A66"/>
    <w:rsid w:val="00885EA6"/>
    <w:rsid w:val="00991E00"/>
    <w:rsid w:val="00A02012"/>
    <w:rsid w:val="00A45BA0"/>
    <w:rsid w:val="00C17DA7"/>
    <w:rsid w:val="00C664BB"/>
    <w:rsid w:val="00D33F99"/>
    <w:rsid w:val="00D93163"/>
    <w:rsid w:val="00EA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6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B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B6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02B63"/>
    <w:pPr>
      <w:ind w:left="720"/>
      <w:contextualSpacing/>
    </w:pPr>
  </w:style>
  <w:style w:type="character" w:customStyle="1" w:styleId="Heading2Char">
    <w:name w:val="Heading 2 Char"/>
    <w:basedOn w:val="DefaultParagraphFont"/>
    <w:link w:val="Heading2"/>
    <w:uiPriority w:val="9"/>
    <w:rsid w:val="00EA6C3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01C16"/>
    <w:rPr>
      <w:color w:val="0000FF" w:themeColor="hyperlink"/>
      <w:u w:val="single"/>
    </w:rPr>
  </w:style>
  <w:style w:type="paragraph" w:styleId="BalloonText">
    <w:name w:val="Balloon Text"/>
    <w:basedOn w:val="Normal"/>
    <w:link w:val="BalloonTextChar"/>
    <w:uiPriority w:val="99"/>
    <w:semiHidden/>
    <w:unhideWhenUsed/>
    <w:rsid w:val="00001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16"/>
    <w:rPr>
      <w:rFonts w:ascii="Tahoma" w:hAnsi="Tahoma" w:cs="Tahoma"/>
      <w:sz w:val="16"/>
      <w:szCs w:val="16"/>
    </w:rPr>
  </w:style>
  <w:style w:type="character" w:customStyle="1" w:styleId="Heading3Char">
    <w:name w:val="Heading 3 Char"/>
    <w:basedOn w:val="DefaultParagraphFont"/>
    <w:link w:val="Heading3"/>
    <w:uiPriority w:val="9"/>
    <w:rsid w:val="00A45BA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6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B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B6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02B63"/>
    <w:pPr>
      <w:ind w:left="720"/>
      <w:contextualSpacing/>
    </w:pPr>
  </w:style>
  <w:style w:type="character" w:customStyle="1" w:styleId="Heading2Char">
    <w:name w:val="Heading 2 Char"/>
    <w:basedOn w:val="DefaultParagraphFont"/>
    <w:link w:val="Heading2"/>
    <w:uiPriority w:val="9"/>
    <w:rsid w:val="00EA6C3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01C16"/>
    <w:rPr>
      <w:color w:val="0000FF" w:themeColor="hyperlink"/>
      <w:u w:val="single"/>
    </w:rPr>
  </w:style>
  <w:style w:type="paragraph" w:styleId="BalloonText">
    <w:name w:val="Balloon Text"/>
    <w:basedOn w:val="Normal"/>
    <w:link w:val="BalloonTextChar"/>
    <w:uiPriority w:val="99"/>
    <w:semiHidden/>
    <w:unhideWhenUsed/>
    <w:rsid w:val="00001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16"/>
    <w:rPr>
      <w:rFonts w:ascii="Tahoma" w:hAnsi="Tahoma" w:cs="Tahoma"/>
      <w:sz w:val="16"/>
      <w:szCs w:val="16"/>
    </w:rPr>
  </w:style>
  <w:style w:type="character" w:customStyle="1" w:styleId="Heading3Char">
    <w:name w:val="Heading 3 Char"/>
    <w:basedOn w:val="DefaultParagraphFont"/>
    <w:link w:val="Heading3"/>
    <w:uiPriority w:val="9"/>
    <w:rsid w:val="00A45BA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3108</TotalTime>
  <Pages>1</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SedonaOffice</dc:creator>
  <cp:lastModifiedBy>SedonaOffice</cp:lastModifiedBy>
  <cp:revision>19</cp:revision>
  <dcterms:created xsi:type="dcterms:W3CDTF">2018-03-06T16:35:00Z</dcterms:created>
  <dcterms:modified xsi:type="dcterms:W3CDTF">2018-03-08T20:24:00Z</dcterms:modified>
</cp:coreProperties>
</file>