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5AEF97A9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776F9117" w:rsidR="00CA60ED" w:rsidRPr="00CA60ED" w:rsidRDefault="00CA60ED" w:rsidP="00CA60ED">
      <w:pPr>
        <w:rPr>
          <w:b/>
          <w:bCs/>
        </w:rPr>
      </w:pPr>
      <w:r w:rsidRPr="221F20ED">
        <w:rPr>
          <w:b/>
          <w:bCs/>
        </w:rPr>
        <w:t>In reference to Order Acknowledgement</w:t>
      </w:r>
      <w:r w:rsidR="2AFCBA84" w:rsidRPr="221F20ED">
        <w:rPr>
          <w:b/>
          <w:bCs/>
        </w:rPr>
        <w:t xml:space="preserve"> (OAF)</w:t>
      </w:r>
      <w:r w:rsidRPr="221F20ED">
        <w:rPr>
          <w:b/>
          <w:bCs/>
        </w:rPr>
        <w:t xml:space="preserve"> </w:t>
      </w:r>
      <w:r w:rsidR="00A610D4">
        <w:rPr>
          <w:b/>
          <w:bCs/>
        </w:rPr>
        <w:t>Q-</w:t>
      </w:r>
      <w:r w:rsidR="00453A47" w:rsidRPr="00453A47">
        <w:rPr>
          <w:b/>
          <w:bCs/>
          <w:highlight w:val="yellow"/>
        </w:rPr>
        <w:t>XXXX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74CEF565" w14:textId="1DEB940F" w:rsidR="005304CF" w:rsidRDefault="001C3484" w:rsidP="00652D0B">
      <w:r>
        <w:t xml:space="preserve">This SOW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proofErr w:type="spellStart"/>
      <w:r w:rsidR="00CC74BD">
        <w:t>Sedona</w:t>
      </w:r>
      <w:r w:rsidR="005424E5">
        <w:t>API</w:t>
      </w:r>
      <w:proofErr w:type="spellEnd"/>
      <w:r w:rsidR="00CC74BD">
        <w:t xml:space="preserve"> 2</w:t>
      </w:r>
      <w:r w:rsidR="00A970CB">
        <w:t>,</w:t>
      </w:r>
      <w:r w:rsidR="00E81C63">
        <w:t xml:space="preserve"> </w:t>
      </w:r>
      <w:r w:rsidR="007A56EF">
        <w:t xml:space="preserve">estimated based on system requirements provided by the </w:t>
      </w:r>
      <w:r w:rsidR="00BC2E31" w:rsidRPr="00BC2E31">
        <w:rPr>
          <w:highlight w:val="yellow"/>
        </w:rPr>
        <w:t>Company Name</w:t>
      </w:r>
      <w:r w:rsidR="00CC74BD" w:rsidRPr="00CC74BD">
        <w:t xml:space="preserve"> </w:t>
      </w:r>
      <w:r w:rsidR="348A746D">
        <w:t>(Customer)</w:t>
      </w:r>
      <w:r w:rsidR="2C42D255">
        <w:t>,</w:t>
      </w:r>
      <w:r w:rsidR="348A746D">
        <w:t xml:space="preserve"> </w:t>
      </w:r>
      <w:r w:rsidR="007B7AA5">
        <w:t>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6DCFFA24" w14:textId="77777777" w:rsidR="005304CF" w:rsidRDefault="005304CF" w:rsidP="005304CF">
      <w:pPr>
        <w:pStyle w:val="Heading2"/>
        <w:ind w:left="405"/>
      </w:pPr>
    </w:p>
    <w:p w14:paraId="741CFD90" w14:textId="517014A1" w:rsidR="005E3289" w:rsidRDefault="33D6FE86" w:rsidP="005E3289">
      <w:pPr>
        <w:pStyle w:val="Heading2"/>
        <w:numPr>
          <w:ilvl w:val="0"/>
          <w:numId w:val="2"/>
        </w:numPr>
      </w:pPr>
      <w:r>
        <w:t>Customer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221F2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1C570E1E" w:rsidR="007D7745" w:rsidRPr="00750D1C" w:rsidRDefault="007D7745" w:rsidP="00750D1C">
            <w:pPr>
              <w:jc w:val="center"/>
            </w:pPr>
          </w:p>
        </w:tc>
      </w:tr>
      <w:tr w:rsidR="00886F43" w14:paraId="21CCF23D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4A1D043C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Primary </w:t>
            </w:r>
            <w:r w:rsidR="005304CF">
              <w:rPr>
                <w:b/>
                <w:bCs/>
                <w:i w:val="0"/>
                <w:iCs w:val="0"/>
              </w:rPr>
              <w:t>Contact</w:t>
            </w:r>
            <w:r>
              <w:rPr>
                <w:b/>
                <w:bCs/>
                <w:i w:val="0"/>
                <w:iCs w:val="0"/>
              </w:rPr>
              <w:t xml:space="preserve"> Name</w:t>
            </w:r>
          </w:p>
        </w:tc>
        <w:tc>
          <w:tcPr>
            <w:tcW w:w="5760" w:type="dxa"/>
          </w:tcPr>
          <w:p w14:paraId="245AD802" w14:textId="470C2D47" w:rsidR="00886F43" w:rsidRPr="00750D1C" w:rsidRDefault="00886F43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6F43" w14:paraId="77732175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6648E3B8" w:rsidR="00886F43" w:rsidRPr="00C278D5" w:rsidRDefault="005304CF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Contact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Phone</w:t>
            </w:r>
          </w:p>
        </w:tc>
        <w:tc>
          <w:tcPr>
            <w:tcW w:w="5760" w:type="dxa"/>
          </w:tcPr>
          <w:p w14:paraId="16E2D845" w14:textId="47126163" w:rsidR="00886F43" w:rsidRPr="00750D1C" w:rsidRDefault="00886F43" w:rsidP="005E3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F43" w14:paraId="30D7B084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79ABF7BD" w:rsidR="00886F43" w:rsidRPr="00C278D5" w:rsidRDefault="005304CF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Contact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Email</w:t>
            </w:r>
          </w:p>
        </w:tc>
        <w:tc>
          <w:tcPr>
            <w:tcW w:w="5760" w:type="dxa"/>
          </w:tcPr>
          <w:p w14:paraId="658D3E5C" w14:textId="0E1E0928" w:rsidR="00886F43" w:rsidRPr="00750D1C" w:rsidRDefault="00886F43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4C01363D" w14:textId="1362ACAC" w:rsidR="00D87485" w:rsidRDefault="00D87485" w:rsidP="00D87485"/>
    <w:p w14:paraId="667B6801" w14:textId="2B1EB754" w:rsidR="00BA0E60" w:rsidRPr="00BA0E60" w:rsidRDefault="00BA0E60" w:rsidP="00D87485">
      <w:pPr>
        <w:rPr>
          <w:b/>
          <w:bCs/>
          <w:color w:val="890A0A" w:themeColor="accent1" w:themeShade="BF"/>
        </w:rPr>
      </w:pPr>
      <w:r w:rsidRPr="221F20ED">
        <w:rPr>
          <w:b/>
          <w:bCs/>
          <w:color w:val="890A0A" w:themeColor="accent1" w:themeShade="BF"/>
        </w:rPr>
        <w:t>Objective Owner | C</w:t>
      </w:r>
      <w:r w:rsidR="64BE8880" w:rsidRPr="221F20ED">
        <w:rPr>
          <w:b/>
          <w:bCs/>
          <w:color w:val="890A0A" w:themeColor="accent1" w:themeShade="BF"/>
        </w:rPr>
        <w:t>ustomer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24B94F22" w14:textId="77777777" w:rsidTr="221F2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AD97971" w14:textId="554AC45D" w:rsidR="00BA0E60" w:rsidRPr="000737AE" w:rsidRDefault="00BA0E60" w:rsidP="009B672B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D15BBE" w14:textId="7BE32D38" w:rsidR="00BA0E60" w:rsidRPr="000737AE" w:rsidRDefault="00BA0E60" w:rsidP="009B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BA0E60" w14:paraId="2CC223BB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9D4305C" w14:textId="3C2A99DF" w:rsidR="00BA0E60" w:rsidRPr="00BA0E60" w:rsidRDefault="00BA0E60" w:rsidP="00BA0E60">
            <w:r>
              <w:t>1</w:t>
            </w:r>
          </w:p>
        </w:tc>
        <w:tc>
          <w:tcPr>
            <w:tcW w:w="8550" w:type="dxa"/>
          </w:tcPr>
          <w:p w14:paraId="741D8D49" w14:textId="2FDC3A7A" w:rsidR="00BA0E60" w:rsidRPr="00F54BA6" w:rsidRDefault="005424E5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Installation of</w:t>
            </w:r>
            <w:r w:rsidR="00AE5991">
              <w:t xml:space="preserve"> </w:t>
            </w:r>
            <w:proofErr w:type="spellStart"/>
            <w:r>
              <w:t>SedonaAPI</w:t>
            </w:r>
            <w:proofErr w:type="spellEnd"/>
            <w:r>
              <w:t xml:space="preserve"> 2</w:t>
            </w:r>
          </w:p>
        </w:tc>
      </w:tr>
      <w:tr w:rsidR="00F54BA6" w14:paraId="1B1DACBF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CD0C004" w14:textId="51BE2AE8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2EE17A4D" w14:textId="6BCBC8D2" w:rsidR="00F54BA6" w:rsidRPr="00F54BA6" w:rsidRDefault="00F54BA6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F54BA6" w14:paraId="264AD06B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36D3D04" w14:textId="078C4D73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5C78EDE2" w14:textId="03E420F2" w:rsidR="00F54BA6" w:rsidRPr="00F54BA6" w:rsidRDefault="00F54BA6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41A1">
              <w:t xml:space="preserve">Fill out necessary pre-installation documentation </w:t>
            </w:r>
          </w:p>
        </w:tc>
      </w:tr>
      <w:tr w:rsidR="00CF4019" w14:paraId="36F07C5F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BF13F49" w14:textId="42E01D1B" w:rsidR="00CF4019" w:rsidRDefault="00CF4019" w:rsidP="00BA0E60">
            <w:r>
              <w:t>4</w:t>
            </w:r>
          </w:p>
        </w:tc>
        <w:tc>
          <w:tcPr>
            <w:tcW w:w="8550" w:type="dxa"/>
          </w:tcPr>
          <w:p w14:paraId="0115A891" w14:textId="314FAC07" w:rsidR="00CF4019" w:rsidRDefault="00686778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Resource dedicated to </w:t>
            </w:r>
            <w:proofErr w:type="gramStart"/>
            <w:r>
              <w:t>receive</w:t>
            </w:r>
            <w:proofErr w:type="gramEnd"/>
            <w:r>
              <w:t xml:space="preserve"> admin training</w:t>
            </w:r>
            <w:r w:rsidR="00193924">
              <w:t xml:space="preserve"> and UAT testing with key stakeholders</w:t>
            </w:r>
          </w:p>
        </w:tc>
      </w:tr>
      <w:tr w:rsidR="00686778" w14:paraId="6B8CBC1B" w14:textId="77777777" w:rsidTr="221F2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56AAAA8" w14:textId="111948E1" w:rsidR="00686778" w:rsidRDefault="00686778" w:rsidP="00BA0E60">
            <w:r>
              <w:t>5</w:t>
            </w:r>
          </w:p>
        </w:tc>
        <w:tc>
          <w:tcPr>
            <w:tcW w:w="8550" w:type="dxa"/>
          </w:tcPr>
          <w:p w14:paraId="68219637" w14:textId="4B99EA4B" w:rsidR="00686778" w:rsidRDefault="00686778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 all training content for </w:t>
            </w:r>
            <w:proofErr w:type="spellStart"/>
            <w:r w:rsidR="005424E5">
              <w:t>SedonaAPI</w:t>
            </w:r>
            <w:proofErr w:type="spellEnd"/>
            <w:r w:rsidR="005424E5">
              <w:t xml:space="preserve"> 2</w:t>
            </w:r>
            <w:r>
              <w:t xml:space="preserve"> provided in Bold Groups LMS</w:t>
            </w:r>
          </w:p>
        </w:tc>
      </w:tr>
      <w:tr w:rsidR="00193924" w14:paraId="45FF364C" w14:textId="77777777" w:rsidTr="221F2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25F2ED0" w14:textId="5C01B0B5" w:rsidR="00193924" w:rsidRDefault="00AE5991" w:rsidP="00BA0E60">
            <w:r>
              <w:t>6</w:t>
            </w:r>
          </w:p>
        </w:tc>
        <w:tc>
          <w:tcPr>
            <w:tcW w:w="8550" w:type="dxa"/>
          </w:tcPr>
          <w:p w14:paraId="2893B7CF" w14:textId="194955D4" w:rsidR="00193924" w:rsidRDefault="00193924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resources to provide access to server (if applicable)</w:t>
            </w:r>
          </w:p>
        </w:tc>
      </w:tr>
    </w:tbl>
    <w:p w14:paraId="38835B6A" w14:textId="345C5F72" w:rsidR="221F20ED" w:rsidRDefault="221F20ED" w:rsidP="221F20ED">
      <w:pPr>
        <w:rPr>
          <w:i/>
          <w:iCs/>
        </w:rPr>
      </w:pPr>
    </w:p>
    <w:p w14:paraId="3F1FA9FC" w14:textId="78B21A5E" w:rsidR="00BA0E60" w:rsidRPr="00BA0E60" w:rsidRDefault="00BA0E60" w:rsidP="00BA0E60">
      <w:pPr>
        <w:rPr>
          <w:b/>
          <w:bCs/>
          <w:color w:val="890A0A" w:themeColor="accent1" w:themeShade="BF"/>
        </w:rPr>
      </w:pPr>
      <w:r w:rsidRPr="00BA0E60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732482F0" w14:textId="77777777" w:rsidTr="3EABC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3EBD41F" w14:textId="77777777" w:rsidR="00BA0E60" w:rsidRPr="000737AE" w:rsidRDefault="00BA0E60" w:rsidP="009B672B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59357709" w14:textId="77777777" w:rsidR="00BA0E60" w:rsidRPr="000737AE" w:rsidRDefault="00BA0E60" w:rsidP="009B6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F54BA6" w14:paraId="31DC5A84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AC015E4" w14:textId="77777777" w:rsidR="00F54BA6" w:rsidRPr="00BA0E60" w:rsidRDefault="00F54BA6" w:rsidP="00F54BA6">
            <w:r>
              <w:t>1</w:t>
            </w:r>
          </w:p>
        </w:tc>
        <w:tc>
          <w:tcPr>
            <w:tcW w:w="8550" w:type="dxa"/>
          </w:tcPr>
          <w:p w14:paraId="1614AA77" w14:textId="66CE1BC0" w:rsidR="00F54BA6" w:rsidRPr="00F54BA6" w:rsidRDefault="00AE5991" w:rsidP="0004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Provide installation of </w:t>
            </w:r>
            <w:proofErr w:type="spellStart"/>
            <w:r w:rsidR="005424E5">
              <w:rPr>
                <w:color w:val="000000" w:themeColor="text1"/>
              </w:rPr>
              <w:t>SedonaAPI</w:t>
            </w:r>
            <w:proofErr w:type="spellEnd"/>
            <w:r w:rsidR="005424E5">
              <w:rPr>
                <w:color w:val="000000" w:themeColor="text1"/>
              </w:rPr>
              <w:t xml:space="preserve"> 2</w:t>
            </w:r>
          </w:p>
        </w:tc>
      </w:tr>
      <w:tr w:rsidR="00F54BA6" w14:paraId="30ED33EC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D895823" w14:textId="77777777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49071CEB" w14:textId="6A302956" w:rsidR="00F54BA6" w:rsidRPr="00F54BA6" w:rsidRDefault="00AE5991" w:rsidP="00042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Ensure configuration meets </w:t>
            </w:r>
            <w:proofErr w:type="spellStart"/>
            <w:r>
              <w:rPr>
                <w:rStyle w:val="normaltextrun"/>
                <w:color w:val="000000" w:themeColor="text1"/>
                <w:shd w:val="clear" w:color="auto" w:fill="FFFFFF"/>
              </w:rPr>
              <w:t>customers</w:t>
            </w:r>
            <w:proofErr w:type="spellEnd"/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 needs</w:t>
            </w:r>
          </w:p>
        </w:tc>
      </w:tr>
      <w:tr w:rsidR="00F54BA6" w14:paraId="052CC484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6EDA254" w14:textId="77777777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35792FD5" w14:textId="6344FEB0" w:rsidR="00F54BA6" w:rsidRPr="00F54BA6" w:rsidRDefault="008B49E4" w:rsidP="0004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D</w:t>
            </w:r>
            <w:r>
              <w:rPr>
                <w:rStyle w:val="normaltextrun"/>
                <w:bdr w:val="none" w:sz="0" w:space="0" w:color="auto" w:frame="1"/>
              </w:rPr>
              <w:t>eliver a</w:t>
            </w:r>
            <w:r w:rsidR="00F54BA6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pplication 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t</w:t>
            </w:r>
            <w:r w:rsidR="00F54BA6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raining on general system use </w:t>
            </w:r>
          </w:p>
        </w:tc>
      </w:tr>
      <w:tr w:rsidR="00F54BA6" w14:paraId="61684BF2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1DB56E6" w14:textId="45670917" w:rsidR="00F54BA6" w:rsidRDefault="008B49E4" w:rsidP="00F54BA6">
            <w:r>
              <w:t>4</w:t>
            </w:r>
          </w:p>
        </w:tc>
        <w:tc>
          <w:tcPr>
            <w:tcW w:w="8550" w:type="dxa"/>
          </w:tcPr>
          <w:p w14:paraId="66A19F47" w14:textId="35AB1511" w:rsidR="00F54BA6" w:rsidRDefault="0725916D" w:rsidP="37126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color w:val="000000" w:themeColor="text1"/>
              </w:rPr>
            </w:pPr>
            <w:r w:rsidRPr="002C3B76">
              <w:rPr>
                <w:rStyle w:val="normaltextrun"/>
                <w:color w:val="000000" w:themeColor="text1"/>
                <w:shd w:val="clear" w:color="auto" w:fill="FFFFFF"/>
              </w:rPr>
              <w:t>Support in a</w:t>
            </w:r>
            <w:r w:rsidR="00F54BA6" w:rsidRPr="002C3B76">
              <w:rPr>
                <w:rStyle w:val="normaltextrun"/>
                <w:color w:val="000000" w:themeColor="text1"/>
                <w:shd w:val="clear" w:color="auto" w:fill="FFFFFF"/>
              </w:rPr>
              <w:t>pplication configuration based on scope definition</w:t>
            </w:r>
            <w:r w:rsidR="00F54BA6" w:rsidRPr="002C3B76">
              <w:rPr>
                <w:rStyle w:val="eop"/>
                <w:color w:val="000000" w:themeColor="text1"/>
                <w:shd w:val="clear" w:color="auto" w:fill="FFFFFF"/>
              </w:rPr>
              <w:t> </w:t>
            </w:r>
          </w:p>
        </w:tc>
      </w:tr>
    </w:tbl>
    <w:p w14:paraId="1E5FEC16" w14:textId="77777777" w:rsidR="008B49E4" w:rsidRDefault="008B49E4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 xml:space="preserve">The “In </w:t>
      </w:r>
      <w:r w:rsidR="003628FE">
        <w:lastRenderedPageBreak/>
        <w:t>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3EABC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92034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779832AA" w:rsidR="000A1B3F" w:rsidRPr="000A1B3F" w:rsidRDefault="000A1B3F" w:rsidP="00193924">
            <w:r>
              <w:rPr>
                <w:b w:val="0"/>
                <w:bCs w:val="0"/>
              </w:rPr>
              <w:t xml:space="preserve">Installation of </w:t>
            </w:r>
            <w:proofErr w:type="spellStart"/>
            <w:r w:rsidR="005424E5">
              <w:rPr>
                <w:b w:val="0"/>
                <w:bCs w:val="0"/>
              </w:rPr>
              <w:t>SedonaAPI</w:t>
            </w:r>
            <w:proofErr w:type="spellEnd"/>
            <w:r w:rsidR="005424E5">
              <w:rPr>
                <w:b w:val="0"/>
                <w:bCs w:val="0"/>
              </w:rPr>
              <w:t xml:space="preserve"> 2</w:t>
            </w:r>
          </w:p>
        </w:tc>
      </w:tr>
      <w:tr w:rsidR="00AE5991" w14:paraId="3BDB74A3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6E78B65" w14:textId="16EF3B9C" w:rsidR="00AE5991" w:rsidRPr="00AE5991" w:rsidRDefault="00AE5991" w:rsidP="00193924">
            <w:pPr>
              <w:rPr>
                <w:b w:val="0"/>
                <w:bCs w:val="0"/>
              </w:rPr>
            </w:pPr>
            <w:r w:rsidRPr="00AE5991">
              <w:rPr>
                <w:b w:val="0"/>
                <w:bCs w:val="0"/>
              </w:rPr>
              <w:t xml:space="preserve">Configure application to customers </w:t>
            </w:r>
            <w:proofErr w:type="spellStart"/>
            <w:r w:rsidRPr="00AE5991">
              <w:rPr>
                <w:b w:val="0"/>
                <w:bCs w:val="0"/>
              </w:rPr>
              <w:t>scpecifications</w:t>
            </w:r>
            <w:proofErr w:type="spellEnd"/>
          </w:p>
        </w:tc>
      </w:tr>
      <w:tr w:rsidR="00580A80" w14:paraId="4745F799" w14:textId="77777777" w:rsidTr="3EABC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41559E6B" w:rsidR="00580A80" w:rsidRPr="000A1B3F" w:rsidRDefault="000A1B3F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Application training on general app </w:t>
            </w:r>
            <w:r w:rsidR="00E63DAB">
              <w:rPr>
                <w:b w:val="0"/>
                <w:bCs w:val="0"/>
              </w:rPr>
              <w:t>navigation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0A1B3F" w14:paraId="55B966D2" w14:textId="77777777" w:rsidTr="3EAB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23210C1" w14:textId="76B23E29" w:rsidR="000A1B3F" w:rsidRDefault="000A1B3F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Delivery of LMS training collateral for application use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3712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92034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67B87A8F" w14:textId="758F8B66" w:rsidR="00580A80" w:rsidRPr="000A1B3F" w:rsidRDefault="000A1B3F" w:rsidP="00193924">
            <w:pPr>
              <w:rPr>
                <w:b w:val="0"/>
                <w:bCs w:val="0"/>
              </w:rPr>
            </w:pPr>
            <w:r w:rsidRPr="000A1B3F">
              <w:rPr>
                <w:b w:val="0"/>
                <w:bCs w:val="0"/>
              </w:rPr>
              <w:t xml:space="preserve">Custom configuration or features </w:t>
            </w:r>
          </w:p>
        </w:tc>
      </w:tr>
      <w:tr w:rsidR="00580A80" w:rsidRPr="000737AE" w14:paraId="743FC476" w14:textId="77777777" w:rsidTr="3712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A9EAC2B" w14:textId="68EAAD58" w:rsidR="00580A80" w:rsidRPr="000A1B3F" w:rsidRDefault="00AE5991" w:rsidP="000A1B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Server, hardware, or operating system installation</w:t>
            </w:r>
          </w:p>
        </w:tc>
      </w:tr>
      <w:tr w:rsidR="00580A80" w:rsidRPr="000737AE" w14:paraId="1633BB0C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D60D0B6" w14:textId="4C009C37" w:rsidR="00580A80" w:rsidRPr="00E63DAB" w:rsidRDefault="00E63DAB" w:rsidP="00193924">
            <w:pPr>
              <w:rPr>
                <w:b w:val="0"/>
                <w:bCs w:val="0"/>
              </w:rPr>
            </w:pPr>
            <w:r w:rsidRPr="00E63DAB">
              <w:rPr>
                <w:b w:val="0"/>
                <w:bCs w:val="0"/>
              </w:rPr>
              <w:t>Data entry or data fixes of any kind</w:t>
            </w:r>
          </w:p>
        </w:tc>
      </w:tr>
    </w:tbl>
    <w:p w14:paraId="21652BF9" w14:textId="77777777" w:rsidR="002530D4" w:rsidRDefault="002530D4" w:rsidP="002530D4">
      <w:pPr>
        <w:pStyle w:val="Heading2"/>
      </w:pPr>
    </w:p>
    <w:p w14:paraId="5913538A" w14:textId="2FBF373B" w:rsidR="002530D4" w:rsidRDefault="002530D4" w:rsidP="004C6A3B">
      <w:pPr>
        <w:pStyle w:val="Heading2"/>
        <w:numPr>
          <w:ilvl w:val="0"/>
          <w:numId w:val="2"/>
        </w:numPr>
      </w:pPr>
      <w:r>
        <w:t>Training &amp; Services Delivery Scope</w:t>
      </w:r>
    </w:p>
    <w:p w14:paraId="01EE9ECB" w14:textId="77777777" w:rsidR="002530D4" w:rsidRPr="002530D4" w:rsidRDefault="002530D4" w:rsidP="002530D4">
      <w:pPr>
        <w:textAlignment w:val="baseline"/>
        <w:rPr>
          <w:sz w:val="28"/>
          <w:szCs w:val="28"/>
        </w:rPr>
      </w:pPr>
      <w:r w:rsidRPr="002530D4"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76"/>
        <w:gridCol w:w="755"/>
        <w:gridCol w:w="2545"/>
        <w:gridCol w:w="168"/>
        <w:gridCol w:w="84"/>
        <w:gridCol w:w="3866"/>
      </w:tblGrid>
      <w:tr w:rsidR="00193924" w:rsidRPr="002530D4" w14:paraId="39A580D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4E7064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#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6E3A9155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Qty.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57E65506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Units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58BDCB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Item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7975DCD3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Description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</w:tr>
      <w:tr w:rsidR="00193924" w:rsidRPr="002530D4" w14:paraId="3F669FBC" w14:textId="77777777" w:rsidTr="00E63DAB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1D4B96A3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1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77DEB457" w14:textId="0226E4C5" w:rsidR="002530D4" w:rsidRPr="002530D4" w:rsidRDefault="00453A47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  <w:highlight w:val="yellow"/>
              </w:rPr>
              <w:t>00</w:t>
            </w:r>
            <w:r w:rsidR="002530D4" w:rsidRPr="002530D4">
              <w:rPr>
                <w:color w:val="890A0A"/>
                <w:highlight w:val="yellow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35B97899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5D53" w14:textId="398D47D4" w:rsidR="002530D4" w:rsidRPr="002530D4" w:rsidRDefault="0019392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Application Consulting</w:t>
            </w:r>
            <w:r w:rsidR="002530D4"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A8D0786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  <w:tr w:rsidR="00E63DAB" w:rsidRPr="002530D4" w14:paraId="7100C50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5F0AB308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2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1B8A" w14:textId="1E76F608" w:rsidR="00E63DAB" w:rsidRPr="002530D4" w:rsidRDefault="00453A47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  <w:highlight w:val="yellow"/>
              </w:rPr>
              <w:t>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4A9D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1578" w14:textId="01A2126F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Technical Consulting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6B6B" w14:textId="77777777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  <w:tr w:rsidR="00E63DAB" w:rsidRPr="002530D4" w14:paraId="32AA888E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4592AF19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3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361D" w14:textId="65C20199" w:rsidR="00E63DAB" w:rsidRPr="002530D4" w:rsidRDefault="00453A47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  <w:highlight w:val="yellow"/>
              </w:rPr>
              <w:t>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4ACBCD1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51D4864D" w14:textId="0D206526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 xml:space="preserve">Project Management 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13112C9" w14:textId="77777777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</w:p>
        </w:tc>
      </w:tr>
    </w:tbl>
    <w:p w14:paraId="55B6A860" w14:textId="77777777" w:rsidR="002530D4" w:rsidRPr="002530D4" w:rsidRDefault="002530D4" w:rsidP="002530D4"/>
    <w:p w14:paraId="61A26DB3" w14:textId="364008ED" w:rsidR="002530D4" w:rsidRDefault="002530D4" w:rsidP="004C6A3B">
      <w:pPr>
        <w:pStyle w:val="Heading2"/>
        <w:numPr>
          <w:ilvl w:val="0"/>
          <w:numId w:val="2"/>
        </w:numPr>
      </w:pPr>
      <w:r>
        <w:t>Hardware Specifications</w:t>
      </w:r>
    </w:p>
    <w:p w14:paraId="51A3427D" w14:textId="28077457" w:rsidR="002530D4" w:rsidRDefault="002530D4" w:rsidP="002530D4">
      <w:r>
        <w:t xml:space="preserve">Hardware is the responsibility of the customer to procure unless otherwise stated in this SOW.   </w:t>
      </w:r>
    </w:p>
    <w:p w14:paraId="07119F58" w14:textId="77777777" w:rsidR="002530D4" w:rsidRPr="002530D4" w:rsidRDefault="002530D4" w:rsidP="002530D4"/>
    <w:p w14:paraId="40FDEC93" w14:textId="7CA85A70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2E089A61" w:rsidR="004229D5" w:rsidRPr="00750D1C" w:rsidRDefault="007B2229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Welcome Email with introduction to Project Management and project plan 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137AF3B4" w:rsidR="004229D5" w:rsidRPr="00750D1C" w:rsidRDefault="007B2229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9818BC">
              <w:t xml:space="preserve">reation of </w:t>
            </w:r>
            <w:r w:rsidR="008B6761">
              <w:t>initial project timeline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656C2278" w:rsidR="004229D5" w:rsidRPr="00750D1C" w:rsidRDefault="00A91B44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Installation and activation of Sedona-X</w:t>
            </w:r>
            <w:r w:rsidR="00042B21">
              <w:t xml:space="preserve"> and </w:t>
            </w:r>
            <w:r w:rsidR="003079C5">
              <w:t>training</w:t>
            </w:r>
            <w:r>
              <w:t xml:space="preserve"> </w:t>
            </w:r>
          </w:p>
        </w:tc>
      </w:tr>
      <w:tr w:rsidR="004229D5" w:rsidRPr="00750D1C" w14:paraId="3E9FE68A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63DFB565" w14:textId="48B340F3" w:rsidR="004229D5" w:rsidRPr="00C278D5" w:rsidRDefault="00D46C19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4 </w:t>
            </w:r>
            <w:r w:rsidR="001817EC">
              <w:rPr>
                <w:b/>
                <w:bCs/>
                <w:i w:val="0"/>
                <w:iCs w:val="0"/>
              </w:rPr>
              <w:t>–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r w:rsidR="001817EC">
              <w:rPr>
                <w:b/>
                <w:bCs/>
                <w:i w:val="0"/>
                <w:iCs w:val="0"/>
              </w:rPr>
              <w:t>Acceptance</w:t>
            </w:r>
            <w:r w:rsidR="00A537EC">
              <w:rPr>
                <w:b/>
                <w:bCs/>
                <w:i w:val="0"/>
                <w:iCs w:val="0"/>
              </w:rPr>
              <w:t xml:space="preserve">, </w:t>
            </w:r>
            <w:r w:rsidR="001817EC">
              <w:rPr>
                <w:b/>
                <w:bCs/>
                <w:i w:val="0"/>
                <w:iCs w:val="0"/>
              </w:rPr>
              <w:t>Transition</w:t>
            </w:r>
            <w:r w:rsidR="00A537EC">
              <w:rPr>
                <w:b/>
                <w:bCs/>
                <w:i w:val="0"/>
                <w:iCs w:val="0"/>
              </w:rPr>
              <w:t xml:space="preserve"> and </w:t>
            </w:r>
            <w:r w:rsidR="00A91B44">
              <w:rPr>
                <w:b/>
                <w:bCs/>
                <w:i w:val="0"/>
                <w:iCs w:val="0"/>
              </w:rPr>
              <w:t xml:space="preserve">Closure </w:t>
            </w:r>
          </w:p>
        </w:tc>
        <w:tc>
          <w:tcPr>
            <w:tcW w:w="6030" w:type="dxa"/>
          </w:tcPr>
          <w:p w14:paraId="183EDC8E" w14:textId="07287E6C" w:rsidR="004229D5" w:rsidRPr="00750D1C" w:rsidRDefault="000B0BA7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 off on </w:t>
            </w:r>
            <w:r w:rsidR="00A537EC">
              <w:t>project</w:t>
            </w:r>
            <w:r>
              <w:t>, transition to customer support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8910" w:type="dxa"/>
        <w:tblLook w:val="04A0" w:firstRow="1" w:lastRow="0" w:firstColumn="1" w:lastColumn="0" w:noHBand="0" w:noVBand="1"/>
      </w:tblPr>
      <w:tblGrid>
        <w:gridCol w:w="2876"/>
        <w:gridCol w:w="6034"/>
      </w:tblGrid>
      <w:tr w:rsidR="00193924" w14:paraId="5727611B" w14:textId="77777777" w:rsidTr="3712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7E36852A" w14:textId="6C79DCB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6034" w:type="dxa"/>
          </w:tcPr>
          <w:p w14:paraId="0C9F9053" w14:textId="2EE1822A" w:rsidR="00193924" w:rsidRDefault="00193924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</w:tr>
      <w:tr w:rsidR="00193924" w14:paraId="210BF2B8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4079BFB3" w14:textId="479B9D4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6034" w:type="dxa"/>
          </w:tcPr>
          <w:p w14:paraId="70026D37" w14:textId="77777777" w:rsidR="00193924" w:rsidRDefault="00193924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6109188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Legacy system and data</w:t>
            </w:r>
          </w:p>
          <w:p w14:paraId="27F59CD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workflows</w:t>
            </w:r>
          </w:p>
          <w:p w14:paraId="19BBFC50" w14:textId="2E355BF4" w:rsidR="00193924" w:rsidRPr="00A66F45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</w:tr>
      <w:tr w:rsidR="00193924" w14:paraId="26430C9D" w14:textId="77777777" w:rsidTr="3712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626B3603" w14:textId="584A3FA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System Delivered</w:t>
            </w:r>
          </w:p>
        </w:tc>
        <w:tc>
          <w:tcPr>
            <w:tcW w:w="6034" w:type="dxa"/>
          </w:tcPr>
          <w:p w14:paraId="460401A2" w14:textId="71878274" w:rsidR="00193924" w:rsidRDefault="00193924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core system scope installed and verified, and admin training delivered incl. documentation and access to LMS </w:t>
            </w:r>
          </w:p>
        </w:tc>
      </w:tr>
      <w:tr w:rsidR="00193924" w14:paraId="53CC113E" w14:textId="77777777" w:rsidTr="371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37B11157" w14:textId="22BF14F9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6034" w:type="dxa"/>
          </w:tcPr>
          <w:p w14:paraId="1EF313F8" w14:textId="7E8C6D3F" w:rsidR="00193924" w:rsidRDefault="00193924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training and UAT testing completed by Customer</w:t>
            </w:r>
          </w:p>
        </w:tc>
      </w:tr>
      <w:tr w:rsidR="00193924" w14:paraId="49FE014A" w14:textId="77777777" w:rsidTr="3712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5733AD74" w14:textId="51727D9B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 Go Live Support </w:t>
            </w:r>
          </w:p>
        </w:tc>
        <w:tc>
          <w:tcPr>
            <w:tcW w:w="6034" w:type="dxa"/>
          </w:tcPr>
          <w:p w14:paraId="74921D12" w14:textId="18A2D066" w:rsidR="00193924" w:rsidRDefault="00193924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days post-production conversion support via the project team. During this time the team continues being the main point of contact and facilitates in parallel a handover to support and provides required customer portal training. </w:t>
            </w:r>
          </w:p>
        </w:tc>
      </w:tr>
    </w:tbl>
    <w:p w14:paraId="41BBDFDE" w14:textId="77777777" w:rsidR="002530D4" w:rsidRPr="002530D4" w:rsidRDefault="002530D4" w:rsidP="002530D4"/>
    <w:p w14:paraId="1D18096E" w14:textId="77777777" w:rsidR="00271908" w:rsidRPr="00271908" w:rsidRDefault="00271908" w:rsidP="00271908"/>
    <w:p w14:paraId="68B747C8" w14:textId="63F7C067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7A4A712E" w14:textId="5530FD6E" w:rsidR="0069519A" w:rsidRPr="0069519A" w:rsidRDefault="0069519A" w:rsidP="0069519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 xml:space="preserve">Customer is on compatible version of SedonaOffice and any other dependent modules. </w:t>
      </w:r>
      <w:r w:rsidRPr="0069519A">
        <w:rPr>
          <w:color w:val="000000" w:themeColor="text1"/>
          <w:shd w:val="clear" w:color="auto" w:fill="FFFFFF"/>
        </w:rPr>
        <w:t>The project length will be extended if the Customer does not meet the minimum SedonaOffice hardware and software requirements. </w:t>
      </w:r>
    </w:p>
    <w:p w14:paraId="68564E3B" w14:textId="59DFD064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62F2E661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026F5F1D" w:rsidR="000217F5" w:rsidRPr="00B66F41" w:rsidRDefault="000217F5" w:rsidP="00A757C6">
      <w:pPr>
        <w:rPr>
          <w:sz w:val="22"/>
          <w:szCs w:val="22"/>
        </w:rPr>
      </w:pPr>
    </w:p>
    <w:p w14:paraId="646A260F" w14:textId="4D50264D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0BA1A168" w:rsidR="00591656" w:rsidRDefault="00591656" w:rsidP="00591656"/>
    <w:p w14:paraId="3710EF24" w14:textId="3291E564" w:rsidR="00591656" w:rsidRDefault="00591656" w:rsidP="00591656"/>
    <w:p w14:paraId="3327FD07" w14:textId="7F7109A2" w:rsidR="00591656" w:rsidRDefault="00591656" w:rsidP="00591656"/>
    <w:p w14:paraId="7144423D" w14:textId="7CDA25DB" w:rsidR="00591656" w:rsidRDefault="00591656" w:rsidP="3EABC7FC"/>
    <w:p w14:paraId="5EBA1E94" w14:textId="71A1C108" w:rsidR="00F12ADD" w:rsidRDefault="00F12ADD" w:rsidP="00591656"/>
    <w:p w14:paraId="29504457" w14:textId="5E14376E" w:rsidR="00591656" w:rsidRDefault="00591656" w:rsidP="00591656"/>
    <w:p w14:paraId="5C70663F" w14:textId="57EB4229" w:rsidR="00591656" w:rsidRPr="00591656" w:rsidRDefault="00453A47" w:rsidP="00591656">
      <w:r w:rsidRPr="005C16F9">
        <w:rPr>
          <w:rFonts w:cs="Arial"/>
          <w:b/>
          <w:bCs/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4A600" wp14:editId="7F5E9572">
                <wp:simplePos x="0" y="0"/>
                <wp:positionH relativeFrom="margin">
                  <wp:posOffset>-233606</wp:posOffset>
                </wp:positionH>
                <wp:positionV relativeFrom="paragraph">
                  <wp:posOffset>865723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3"/>
                              <w:gridCol w:w="2804"/>
                              <w:gridCol w:w="1654"/>
                              <w:gridCol w:w="2843"/>
                            </w:tblGrid>
                            <w:tr w:rsidR="00453A47" w14:paraId="4B1E9CB4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20F53117" w14:textId="77777777" w:rsidR="00453A47" w:rsidRPr="008F25CB" w:rsidRDefault="00453A47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7968F8D3" w14:textId="77777777" w:rsidR="00453A47" w:rsidRPr="00313E76" w:rsidRDefault="00453A47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53A47" w14:paraId="11535DED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706E8E83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C5E31B9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24A6630C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E3278DC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453A47" w14:paraId="5FACC750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464703F2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D6F3342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1E0E2460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F962F99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453A47" w14:paraId="27C74E25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026733E3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4C3E4D8D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D31FC03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19DA4C7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453A47" w14:paraId="1FBA2BFD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40DB1D7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3C6C5B20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23F0A22F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618AAA75" w14:textId="77777777" w:rsidR="00453A47" w:rsidRDefault="00453A47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364873" w14:textId="77777777" w:rsidR="00453A47" w:rsidRPr="005C16F9" w:rsidRDefault="00453A47" w:rsidP="00453A4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4A600" id="Rectangle: Rounded Corners 13" o:spid="_x0000_s1026" style="position:absolute;margin-left:-18.4pt;margin-top:68.15pt;width:484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&#13;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3"/>
                        <w:gridCol w:w="2804"/>
                        <w:gridCol w:w="1654"/>
                        <w:gridCol w:w="2843"/>
                      </w:tblGrid>
                      <w:tr w:rsidR="00453A47" w14:paraId="4B1E9CB4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20F53117" w14:textId="77777777" w:rsidR="00453A47" w:rsidRPr="008F25CB" w:rsidRDefault="00453A47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7968F8D3" w14:textId="77777777" w:rsidR="00453A47" w:rsidRPr="00313E76" w:rsidRDefault="00453A47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453A47" w14:paraId="11535DED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706E8E83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C5E31B9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24A6630C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E3278DC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453A47" w14:paraId="5FACC750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464703F2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D6F3342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1E0E2460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F962F99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453A47" w14:paraId="27C74E25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026733E3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4C3E4D8D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D31FC03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19DA4C7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453A47" w14:paraId="1FBA2BFD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40DB1D7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3C6C5B20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23F0A22F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618AAA75" w14:textId="77777777" w:rsidR="00453A47" w:rsidRDefault="00453A47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44364873" w14:textId="77777777" w:rsidR="00453A47" w:rsidRPr="005C16F9" w:rsidRDefault="00453A47" w:rsidP="00453A4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683F" w14:textId="77777777" w:rsidR="00D1517E" w:rsidRDefault="00D1517E" w:rsidP="00E16927">
      <w:r>
        <w:separator/>
      </w:r>
    </w:p>
  </w:endnote>
  <w:endnote w:type="continuationSeparator" w:id="0">
    <w:p w14:paraId="4AAF1A05" w14:textId="77777777" w:rsidR="00D1517E" w:rsidRDefault="00D1517E" w:rsidP="00E16927">
      <w:r>
        <w:continuationSeparator/>
      </w:r>
    </w:p>
  </w:endnote>
  <w:endnote w:type="continuationNotice" w:id="1">
    <w:p w14:paraId="46AA58F9" w14:textId="77777777" w:rsidR="00D1517E" w:rsidRDefault="00D15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77777777" w:rsidR="00E16927" w:rsidRPr="000D483A" w:rsidRDefault="0062309B" w:rsidP="00B962AA">
    <w:pPr>
      <w:pStyle w:val="Footer"/>
      <w:jc w:val="center"/>
    </w:pPr>
    <w:r w:rsidRPr="000D483A">
      <w:t xml:space="preserve">4050 Lee Vance View, Suite </w:t>
    </w:r>
    <w:proofErr w:type="gramStart"/>
    <w:r w:rsidRPr="000D483A">
      <w:t>250</w:t>
    </w:r>
    <w:r w:rsidR="00B962AA" w:rsidRPr="000D483A">
      <w:t xml:space="preserve"> </w:t>
    </w:r>
    <w:r w:rsidR="00842500" w:rsidRPr="000D483A">
      <w:t xml:space="preserve"> </w:t>
    </w:r>
    <w:r w:rsidR="00B962AA" w:rsidRPr="000D483A">
      <w:t>|</w:t>
    </w:r>
    <w:proofErr w:type="gramEnd"/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Colorado Springs, CO </w:t>
    </w:r>
    <w:r w:rsidRPr="000D483A">
      <w:t>80918</w:t>
    </w:r>
  </w:p>
  <w:p w14:paraId="795A2EB1" w14:textId="77777777" w:rsidR="00B962AA" w:rsidRPr="000D483A" w:rsidRDefault="00BC2E31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92A0" w14:textId="77777777" w:rsidR="00D1517E" w:rsidRDefault="00D1517E" w:rsidP="00E16927">
      <w:r>
        <w:separator/>
      </w:r>
    </w:p>
  </w:footnote>
  <w:footnote w:type="continuationSeparator" w:id="0">
    <w:p w14:paraId="7D4FCA6D" w14:textId="77777777" w:rsidR="00D1517E" w:rsidRDefault="00D1517E" w:rsidP="00E16927">
      <w:r>
        <w:continuationSeparator/>
      </w:r>
    </w:p>
  </w:footnote>
  <w:footnote w:type="continuationNotice" w:id="1">
    <w:p w14:paraId="51196691" w14:textId="77777777" w:rsidR="00D1517E" w:rsidRDefault="00D15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EF9"/>
    <w:multiLevelType w:val="hybridMultilevel"/>
    <w:tmpl w:val="F97CB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5443846"/>
    <w:multiLevelType w:val="hybridMultilevel"/>
    <w:tmpl w:val="FD067658"/>
    <w:lvl w:ilvl="0" w:tplc="A9A0CCCA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2A6"/>
    <w:multiLevelType w:val="hybridMultilevel"/>
    <w:tmpl w:val="507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588C"/>
    <w:multiLevelType w:val="hybridMultilevel"/>
    <w:tmpl w:val="A58451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895"/>
    <w:multiLevelType w:val="hybridMultilevel"/>
    <w:tmpl w:val="6996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1305"/>
    <w:multiLevelType w:val="hybridMultilevel"/>
    <w:tmpl w:val="2B82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231"/>
    <w:multiLevelType w:val="hybridMultilevel"/>
    <w:tmpl w:val="49E2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479C"/>
    <w:multiLevelType w:val="hybridMultilevel"/>
    <w:tmpl w:val="B8E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F5D50"/>
    <w:multiLevelType w:val="hybridMultilevel"/>
    <w:tmpl w:val="268C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7CDA"/>
    <w:multiLevelType w:val="multilevel"/>
    <w:tmpl w:val="0D967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0680"/>
    <w:multiLevelType w:val="hybridMultilevel"/>
    <w:tmpl w:val="D586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1"/>
  </w:num>
  <w:num w:numId="3" w16cid:durableId="184370711">
    <w:abstractNumId w:val="2"/>
  </w:num>
  <w:num w:numId="4" w16cid:durableId="1519152858">
    <w:abstractNumId w:val="3"/>
  </w:num>
  <w:num w:numId="5" w16cid:durableId="409741165">
    <w:abstractNumId w:val="12"/>
  </w:num>
  <w:num w:numId="6" w16cid:durableId="1386221546">
    <w:abstractNumId w:val="7"/>
  </w:num>
  <w:num w:numId="7" w16cid:durableId="958268988">
    <w:abstractNumId w:val="10"/>
  </w:num>
  <w:num w:numId="8" w16cid:durableId="2129926635">
    <w:abstractNumId w:val="0"/>
  </w:num>
  <w:num w:numId="9" w16cid:durableId="1133215688">
    <w:abstractNumId w:val="5"/>
  </w:num>
  <w:num w:numId="10" w16cid:durableId="153574133">
    <w:abstractNumId w:val="9"/>
  </w:num>
  <w:num w:numId="11" w16cid:durableId="1083718086">
    <w:abstractNumId w:val="6"/>
  </w:num>
  <w:num w:numId="12" w16cid:durableId="386225612">
    <w:abstractNumId w:val="8"/>
  </w:num>
  <w:num w:numId="13" w16cid:durableId="114449319">
    <w:abstractNumId w:val="13"/>
  </w:num>
  <w:num w:numId="14" w16cid:durableId="264507283">
    <w:abstractNumId w:val="4"/>
  </w:num>
  <w:num w:numId="15" w16cid:durableId="167137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79DC"/>
    <w:rsid w:val="00042B21"/>
    <w:rsid w:val="00047C61"/>
    <w:rsid w:val="00054BD6"/>
    <w:rsid w:val="0006548D"/>
    <w:rsid w:val="0006761A"/>
    <w:rsid w:val="000737AE"/>
    <w:rsid w:val="00077B88"/>
    <w:rsid w:val="0009706F"/>
    <w:rsid w:val="000A1B3F"/>
    <w:rsid w:val="000A31D4"/>
    <w:rsid w:val="000B0BA7"/>
    <w:rsid w:val="000B3D31"/>
    <w:rsid w:val="000B3D6B"/>
    <w:rsid w:val="000B6667"/>
    <w:rsid w:val="000D483A"/>
    <w:rsid w:val="00141BED"/>
    <w:rsid w:val="00143403"/>
    <w:rsid w:val="00145F0F"/>
    <w:rsid w:val="0017435F"/>
    <w:rsid w:val="001817EC"/>
    <w:rsid w:val="0018359B"/>
    <w:rsid w:val="00193924"/>
    <w:rsid w:val="001A0724"/>
    <w:rsid w:val="001B1D09"/>
    <w:rsid w:val="001B55A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30D4"/>
    <w:rsid w:val="00271908"/>
    <w:rsid w:val="00285478"/>
    <w:rsid w:val="002E3475"/>
    <w:rsid w:val="002F3A0B"/>
    <w:rsid w:val="002F53F8"/>
    <w:rsid w:val="003079C5"/>
    <w:rsid w:val="00330D7D"/>
    <w:rsid w:val="00357891"/>
    <w:rsid w:val="003628FE"/>
    <w:rsid w:val="00380F27"/>
    <w:rsid w:val="00393A82"/>
    <w:rsid w:val="003A1C33"/>
    <w:rsid w:val="003C15CC"/>
    <w:rsid w:val="003D12CC"/>
    <w:rsid w:val="003E0AD2"/>
    <w:rsid w:val="003F57CE"/>
    <w:rsid w:val="004077FC"/>
    <w:rsid w:val="004138A6"/>
    <w:rsid w:val="004229D5"/>
    <w:rsid w:val="00447E1E"/>
    <w:rsid w:val="00450A0E"/>
    <w:rsid w:val="00450A60"/>
    <w:rsid w:val="00452AD3"/>
    <w:rsid w:val="00453A47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4421"/>
    <w:rsid w:val="0052173F"/>
    <w:rsid w:val="00526D28"/>
    <w:rsid w:val="005304CF"/>
    <w:rsid w:val="005424E5"/>
    <w:rsid w:val="0056044F"/>
    <w:rsid w:val="005608C7"/>
    <w:rsid w:val="005647E9"/>
    <w:rsid w:val="00565D91"/>
    <w:rsid w:val="00566470"/>
    <w:rsid w:val="00567186"/>
    <w:rsid w:val="00567E0A"/>
    <w:rsid w:val="00577770"/>
    <w:rsid w:val="00580A80"/>
    <w:rsid w:val="00582C0A"/>
    <w:rsid w:val="00591656"/>
    <w:rsid w:val="005919EF"/>
    <w:rsid w:val="00592EBB"/>
    <w:rsid w:val="005975CA"/>
    <w:rsid w:val="005A189D"/>
    <w:rsid w:val="005C271D"/>
    <w:rsid w:val="005C598A"/>
    <w:rsid w:val="005E3289"/>
    <w:rsid w:val="005E7B82"/>
    <w:rsid w:val="005F3D51"/>
    <w:rsid w:val="005F64BD"/>
    <w:rsid w:val="00616035"/>
    <w:rsid w:val="0062309B"/>
    <w:rsid w:val="00652D0B"/>
    <w:rsid w:val="00665103"/>
    <w:rsid w:val="00675BB4"/>
    <w:rsid w:val="00676F2B"/>
    <w:rsid w:val="00681A93"/>
    <w:rsid w:val="00686778"/>
    <w:rsid w:val="00692239"/>
    <w:rsid w:val="0069519A"/>
    <w:rsid w:val="006A5E78"/>
    <w:rsid w:val="006C0FDC"/>
    <w:rsid w:val="006C2E75"/>
    <w:rsid w:val="006C431A"/>
    <w:rsid w:val="006D0FAD"/>
    <w:rsid w:val="006D5E36"/>
    <w:rsid w:val="00713716"/>
    <w:rsid w:val="00714391"/>
    <w:rsid w:val="00750D1C"/>
    <w:rsid w:val="007558D9"/>
    <w:rsid w:val="007774B5"/>
    <w:rsid w:val="00783209"/>
    <w:rsid w:val="00785A28"/>
    <w:rsid w:val="00796304"/>
    <w:rsid w:val="00797873"/>
    <w:rsid w:val="00797C8D"/>
    <w:rsid w:val="007A56EF"/>
    <w:rsid w:val="007B2229"/>
    <w:rsid w:val="007B7AA5"/>
    <w:rsid w:val="007C1430"/>
    <w:rsid w:val="007C79EB"/>
    <w:rsid w:val="007D6836"/>
    <w:rsid w:val="007D7745"/>
    <w:rsid w:val="007E577D"/>
    <w:rsid w:val="00801BD1"/>
    <w:rsid w:val="008020B7"/>
    <w:rsid w:val="00813C66"/>
    <w:rsid w:val="00815500"/>
    <w:rsid w:val="0081679F"/>
    <w:rsid w:val="00817CE6"/>
    <w:rsid w:val="008216E4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49E4"/>
    <w:rsid w:val="008B6761"/>
    <w:rsid w:val="008B7B3E"/>
    <w:rsid w:val="008D479A"/>
    <w:rsid w:val="008E09BC"/>
    <w:rsid w:val="008E3E0D"/>
    <w:rsid w:val="008E4865"/>
    <w:rsid w:val="0090193B"/>
    <w:rsid w:val="00910A5E"/>
    <w:rsid w:val="00916878"/>
    <w:rsid w:val="00930BA3"/>
    <w:rsid w:val="00944542"/>
    <w:rsid w:val="00944550"/>
    <w:rsid w:val="009523DF"/>
    <w:rsid w:val="009629B4"/>
    <w:rsid w:val="009633F1"/>
    <w:rsid w:val="009818BC"/>
    <w:rsid w:val="00994157"/>
    <w:rsid w:val="009B77DA"/>
    <w:rsid w:val="009D6475"/>
    <w:rsid w:val="009E349E"/>
    <w:rsid w:val="00A130BB"/>
    <w:rsid w:val="00A14146"/>
    <w:rsid w:val="00A436DD"/>
    <w:rsid w:val="00A51E46"/>
    <w:rsid w:val="00A537EC"/>
    <w:rsid w:val="00A610D4"/>
    <w:rsid w:val="00A66F45"/>
    <w:rsid w:val="00A70717"/>
    <w:rsid w:val="00A757C6"/>
    <w:rsid w:val="00A90174"/>
    <w:rsid w:val="00A91B44"/>
    <w:rsid w:val="00A970CB"/>
    <w:rsid w:val="00AA4785"/>
    <w:rsid w:val="00AA71F3"/>
    <w:rsid w:val="00AB3058"/>
    <w:rsid w:val="00AB4674"/>
    <w:rsid w:val="00AD34DE"/>
    <w:rsid w:val="00AE11C9"/>
    <w:rsid w:val="00AE5991"/>
    <w:rsid w:val="00B017CC"/>
    <w:rsid w:val="00B05561"/>
    <w:rsid w:val="00B0592F"/>
    <w:rsid w:val="00B10BD1"/>
    <w:rsid w:val="00B34529"/>
    <w:rsid w:val="00B47E06"/>
    <w:rsid w:val="00B560E1"/>
    <w:rsid w:val="00B66F41"/>
    <w:rsid w:val="00B82028"/>
    <w:rsid w:val="00B95CB3"/>
    <w:rsid w:val="00B962AA"/>
    <w:rsid w:val="00BA0E60"/>
    <w:rsid w:val="00BA1100"/>
    <w:rsid w:val="00BB490E"/>
    <w:rsid w:val="00BC054C"/>
    <w:rsid w:val="00BC2E31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61E7A"/>
    <w:rsid w:val="00C86926"/>
    <w:rsid w:val="00C972C1"/>
    <w:rsid w:val="00CA1D80"/>
    <w:rsid w:val="00CA60ED"/>
    <w:rsid w:val="00CC74BD"/>
    <w:rsid w:val="00CE0524"/>
    <w:rsid w:val="00CE266D"/>
    <w:rsid w:val="00CE2D1A"/>
    <w:rsid w:val="00CE7A02"/>
    <w:rsid w:val="00CF4019"/>
    <w:rsid w:val="00D02949"/>
    <w:rsid w:val="00D06A52"/>
    <w:rsid w:val="00D1517E"/>
    <w:rsid w:val="00D2430B"/>
    <w:rsid w:val="00D4558C"/>
    <w:rsid w:val="00D46C19"/>
    <w:rsid w:val="00D577B0"/>
    <w:rsid w:val="00D6569C"/>
    <w:rsid w:val="00D77CFB"/>
    <w:rsid w:val="00D87485"/>
    <w:rsid w:val="00D904C9"/>
    <w:rsid w:val="00D944CA"/>
    <w:rsid w:val="00DB2828"/>
    <w:rsid w:val="00DB31B1"/>
    <w:rsid w:val="00DC08DD"/>
    <w:rsid w:val="00DF2862"/>
    <w:rsid w:val="00E00BE3"/>
    <w:rsid w:val="00E02681"/>
    <w:rsid w:val="00E06136"/>
    <w:rsid w:val="00E16927"/>
    <w:rsid w:val="00E413F5"/>
    <w:rsid w:val="00E416CE"/>
    <w:rsid w:val="00E56191"/>
    <w:rsid w:val="00E62D4D"/>
    <w:rsid w:val="00E63DAB"/>
    <w:rsid w:val="00E81C63"/>
    <w:rsid w:val="00EB7935"/>
    <w:rsid w:val="00EC11CA"/>
    <w:rsid w:val="00EC6AA8"/>
    <w:rsid w:val="00EE5EDB"/>
    <w:rsid w:val="00EF692C"/>
    <w:rsid w:val="00F00379"/>
    <w:rsid w:val="00F04FDF"/>
    <w:rsid w:val="00F12ADD"/>
    <w:rsid w:val="00F31422"/>
    <w:rsid w:val="00F329B2"/>
    <w:rsid w:val="00F47A66"/>
    <w:rsid w:val="00F54B90"/>
    <w:rsid w:val="00F54BA6"/>
    <w:rsid w:val="00F64651"/>
    <w:rsid w:val="00F669DB"/>
    <w:rsid w:val="00F847E5"/>
    <w:rsid w:val="00F93DC9"/>
    <w:rsid w:val="00FA6996"/>
    <w:rsid w:val="00FB2A47"/>
    <w:rsid w:val="00FC45D1"/>
    <w:rsid w:val="00FD0529"/>
    <w:rsid w:val="00FD3FB2"/>
    <w:rsid w:val="00FE55BD"/>
    <w:rsid w:val="00FF5354"/>
    <w:rsid w:val="0451A4A1"/>
    <w:rsid w:val="04ABFB45"/>
    <w:rsid w:val="0725916D"/>
    <w:rsid w:val="0CF04684"/>
    <w:rsid w:val="14178513"/>
    <w:rsid w:val="145E2FFF"/>
    <w:rsid w:val="182D3C4E"/>
    <w:rsid w:val="1CD72478"/>
    <w:rsid w:val="1F83B3E9"/>
    <w:rsid w:val="221F20ED"/>
    <w:rsid w:val="2AFCBA84"/>
    <w:rsid w:val="2C42D255"/>
    <w:rsid w:val="33D6FE86"/>
    <w:rsid w:val="348A746D"/>
    <w:rsid w:val="3576981B"/>
    <w:rsid w:val="3712687C"/>
    <w:rsid w:val="3EABC7FC"/>
    <w:rsid w:val="48C5F177"/>
    <w:rsid w:val="4AD8746C"/>
    <w:rsid w:val="4FA4B1A6"/>
    <w:rsid w:val="6029009B"/>
    <w:rsid w:val="63F04030"/>
    <w:rsid w:val="64BE8880"/>
    <w:rsid w:val="651C51AA"/>
    <w:rsid w:val="74CA2E32"/>
    <w:rsid w:val="7634A34F"/>
    <w:rsid w:val="7AC3EAB7"/>
    <w:rsid w:val="7E57E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D68A1303-7195-4DC0-B504-B9A1D8E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04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B070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5304CF"/>
    <w:rPr>
      <w:rFonts w:asciiTheme="majorHAnsi" w:eastAsiaTheme="majorEastAsia" w:hAnsiTheme="majorHAnsi" w:cstheme="majorBidi"/>
      <w:color w:val="5B0707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54BA6"/>
  </w:style>
  <w:style w:type="character" w:customStyle="1" w:styleId="eop">
    <w:name w:val="eop"/>
    <w:basedOn w:val="DefaultParagraphFont"/>
    <w:rsid w:val="00F54BA6"/>
  </w:style>
  <w:style w:type="paragraph" w:customStyle="1" w:styleId="paragraph">
    <w:name w:val="paragraph"/>
    <w:basedOn w:val="Normal"/>
    <w:rsid w:val="002530D4"/>
    <w:pPr>
      <w:spacing w:before="100" w:beforeAutospacing="1" w:after="100" w:afterAutospacing="1"/>
    </w:pPr>
    <w:rPr>
      <w:rFonts w:ascii="Times New Roman" w:hAnsi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F53F8"/>
    <w:rPr>
      <w:rFonts w:ascii="Source Sans Pro" w:hAnsi="Source Sans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91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21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7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d6d76-8410-4f89-b8f5-1ec9c11a97db">
      <UserInfo>
        <DisplayName/>
        <AccountId xsi:nil="true"/>
        <AccountType/>
      </UserInfo>
    </SharedWithUsers>
    <MediaLengthInSeconds xmlns="06833ec7-bc81-4bdc-822a-9db94dab13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  <ds:schemaRef ds:uri="ca1c345f-af57-4742-81ab-bc355723571a"/>
    <ds:schemaRef ds:uri="b6340005-356b-4c69-badf-18e3576bbb3b"/>
    <ds:schemaRef ds:uri="628d6d76-8410-4f89-b8f5-1ec9c11a97db"/>
    <ds:schemaRef ds:uri="06833ec7-bc81-4bdc-822a-9db94dab13b1"/>
  </ds:schemaRefs>
</ds:datastoreItem>
</file>

<file path=customXml/itemProps3.xml><?xml version="1.0" encoding="utf-8"?>
<ds:datastoreItem xmlns:ds="http://schemas.openxmlformats.org/officeDocument/2006/customXml" ds:itemID="{8648D984-A76E-47D1-851E-D94F3C27B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670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[Please remove this statement and place on company letterhead]</vt:lpstr>
    </vt:vector>
  </TitlesOfParts>
  <Company>Cogent Communications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5</cp:revision>
  <dcterms:created xsi:type="dcterms:W3CDTF">2022-10-28T19:16:00Z</dcterms:created>
  <dcterms:modified xsi:type="dcterms:W3CDTF">2023-01-17T16:04:00Z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