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1DFE48B6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31ACDABB" w:rsidR="00CA60ED" w:rsidRPr="00CA60ED" w:rsidRDefault="00CA60ED" w:rsidP="00CA60ED">
      <w:pPr>
        <w:rPr>
          <w:b/>
          <w:bCs/>
        </w:rPr>
      </w:pPr>
      <w:r w:rsidRPr="01201EFD">
        <w:rPr>
          <w:b/>
          <w:bCs/>
        </w:rPr>
        <w:t xml:space="preserve">In reference to Order Acknowledgement </w:t>
      </w:r>
      <w:r w:rsidR="00A424BD">
        <w:t>Q-</w:t>
      </w:r>
      <w:r w:rsidR="5D6337C1" w:rsidRPr="01201EFD">
        <w:rPr>
          <w:highlight w:val="yellow"/>
        </w:rPr>
        <w:t>XXXX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6D1ED0A5" w14:textId="6ABA4823" w:rsidR="00652D0B" w:rsidRDefault="001C3484" w:rsidP="00652D0B">
      <w:r>
        <w:t xml:space="preserve">This </w:t>
      </w:r>
      <w:r w:rsidR="38A31812">
        <w:t>SOW (Statement of Work)</w:t>
      </w:r>
      <w:r>
        <w:t xml:space="preserve"> covers the </w:t>
      </w:r>
      <w:r w:rsidR="00F93DC9">
        <w:t xml:space="preserve">itemized services required for the </w:t>
      </w:r>
      <w:r w:rsidR="00D2430B">
        <w:t xml:space="preserve">delivery of training </w:t>
      </w:r>
      <w:r w:rsidR="00580A80">
        <w:t>and or</w:t>
      </w:r>
      <w:r w:rsidR="00D2430B">
        <w:t xml:space="preserve"> services rela</w:t>
      </w:r>
      <w:r w:rsidR="00E81C63">
        <w:t xml:space="preserve">ted to the </w:t>
      </w:r>
      <w:r w:rsidR="00580A80" w:rsidRPr="4B49C9E7">
        <w:rPr>
          <w:highlight w:val="yellow"/>
        </w:rPr>
        <w:t>Projec</w:t>
      </w:r>
      <w:r w:rsidR="00580A80">
        <w:t>t</w:t>
      </w:r>
      <w:r w:rsidR="00A970CB">
        <w:t>,</w:t>
      </w:r>
      <w:r w:rsidR="00E81C63">
        <w:t xml:space="preserve"> </w:t>
      </w:r>
      <w:r w:rsidR="007A56EF">
        <w:t xml:space="preserve">estimated based on system requirements provided by </w:t>
      </w:r>
      <w:r w:rsidR="756C422D" w:rsidRPr="4B49C9E7">
        <w:rPr>
          <w:highlight w:val="yellow"/>
        </w:rPr>
        <w:t>C</w:t>
      </w:r>
      <w:r w:rsidR="65552149" w:rsidRPr="4B49C9E7">
        <w:rPr>
          <w:highlight w:val="yellow"/>
        </w:rPr>
        <w:t>lient</w:t>
      </w:r>
      <w:r w:rsidR="756C422D" w:rsidRPr="4B49C9E7">
        <w:rPr>
          <w:highlight w:val="yellow"/>
        </w:rPr>
        <w:t xml:space="preserve"> </w:t>
      </w:r>
      <w:r w:rsidR="7F8F81E4" w:rsidRPr="4B49C9E7">
        <w:rPr>
          <w:highlight w:val="yellow"/>
        </w:rPr>
        <w:t>Name (</w:t>
      </w:r>
      <w:r w:rsidR="74C337A5" w:rsidRPr="4B49C9E7">
        <w:rPr>
          <w:highlight w:val="yellow"/>
        </w:rPr>
        <w:t xml:space="preserve">matching </w:t>
      </w:r>
      <w:r w:rsidR="00401444">
        <w:rPr>
          <w:highlight w:val="yellow"/>
        </w:rPr>
        <w:t>OAF</w:t>
      </w:r>
      <w:r w:rsidR="74C337A5" w:rsidRPr="00401444">
        <w:t>)</w:t>
      </w:r>
      <w:r w:rsidR="007B7AA5">
        <w:t>, 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49A2415A" w14:textId="77777777" w:rsidR="00143403" w:rsidRDefault="00143403" w:rsidP="00652D0B"/>
    <w:p w14:paraId="741CFD90" w14:textId="281758B3" w:rsidR="005E3289" w:rsidRDefault="00AB4674" w:rsidP="005E3289">
      <w:pPr>
        <w:pStyle w:val="Heading2"/>
        <w:numPr>
          <w:ilvl w:val="0"/>
          <w:numId w:val="2"/>
        </w:numPr>
      </w:pPr>
      <w:r>
        <w:t>Client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7D7745" w14:paraId="2E5C8780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0" w:type="dxa"/>
            <w:gridSpan w:val="2"/>
          </w:tcPr>
          <w:p w14:paraId="4A82C69F" w14:textId="7C3B5B06" w:rsidR="007D7745" w:rsidRPr="00750D1C" w:rsidRDefault="007D7745" w:rsidP="00750D1C">
            <w:pPr>
              <w:jc w:val="center"/>
              <w:rPr>
                <w:i w:val="0"/>
                <w:iCs w:val="0"/>
              </w:rPr>
            </w:pPr>
            <w:r>
              <w:t>Client</w:t>
            </w:r>
          </w:p>
        </w:tc>
      </w:tr>
      <w:tr w:rsidR="00886F43" w14:paraId="21CCF23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EC706C1" w14:textId="7E20DC02" w:rsidR="00886F43" w:rsidRPr="00C278D5" w:rsidRDefault="00580A80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Primary Client Name</w:t>
            </w:r>
          </w:p>
        </w:tc>
        <w:tc>
          <w:tcPr>
            <w:tcW w:w="5760" w:type="dxa"/>
          </w:tcPr>
          <w:p w14:paraId="245AD802" w14:textId="18DC9807" w:rsidR="00886F43" w:rsidRPr="00750D1C" w:rsidRDefault="73A5F8E7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Name</w:t>
            </w:r>
          </w:p>
        </w:tc>
      </w:tr>
      <w:tr w:rsidR="00886F43" w14:paraId="77732175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6D05EE66" w:rsidR="00886F43" w:rsidRPr="00C278D5" w:rsidRDefault="00886F43" w:rsidP="007D7745">
            <w:pPr>
              <w:jc w:val="left"/>
              <w:rPr>
                <w:b/>
                <w:bCs/>
                <w:i w:val="0"/>
                <w:iCs w:val="0"/>
              </w:rPr>
            </w:pPr>
            <w:r w:rsidRPr="00C278D5">
              <w:rPr>
                <w:b/>
                <w:bCs/>
                <w:i w:val="0"/>
                <w:iCs w:val="0"/>
              </w:rPr>
              <w:t>Client Phone</w:t>
            </w:r>
          </w:p>
        </w:tc>
        <w:tc>
          <w:tcPr>
            <w:tcW w:w="5760" w:type="dxa"/>
          </w:tcPr>
          <w:p w14:paraId="16E2D845" w14:textId="05AD4ECA" w:rsidR="00886F43" w:rsidRPr="00750D1C" w:rsidRDefault="7E90392F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Phone</w:t>
            </w:r>
          </w:p>
        </w:tc>
      </w:tr>
      <w:tr w:rsidR="00886F43" w14:paraId="30D7B084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66D321F6" w:rsidR="00886F43" w:rsidRPr="00C278D5" w:rsidRDefault="00886F43" w:rsidP="007D7745">
            <w:pPr>
              <w:jc w:val="left"/>
              <w:rPr>
                <w:b/>
                <w:bCs/>
                <w:i w:val="0"/>
                <w:iCs w:val="0"/>
              </w:rPr>
            </w:pPr>
            <w:r w:rsidRPr="00C278D5">
              <w:rPr>
                <w:b/>
                <w:bCs/>
                <w:i w:val="0"/>
                <w:iCs w:val="0"/>
              </w:rPr>
              <w:t>Client Email</w:t>
            </w:r>
          </w:p>
        </w:tc>
        <w:tc>
          <w:tcPr>
            <w:tcW w:w="5760" w:type="dxa"/>
          </w:tcPr>
          <w:p w14:paraId="658D3E5C" w14:textId="44C9E4EE" w:rsidR="00886F43" w:rsidRPr="00750D1C" w:rsidRDefault="386D8DC0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Email</w:t>
            </w: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3914E688" w14:textId="77777777" w:rsidR="00795F73" w:rsidRPr="00795F73" w:rsidRDefault="00795F73" w:rsidP="00795F73">
      <w:pPr>
        <w:ind w:left="45"/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Client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24518A5B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1DCAF3E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A3BD46F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130E2800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7358B57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0C2F70FC" w14:textId="77777777" w:rsidR="00795F73" w:rsidRPr="002F3B52" w:rsidRDefault="00795F73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Ensure Minimum Hardware and Software Requirements are met</w:t>
            </w:r>
          </w:p>
        </w:tc>
      </w:tr>
      <w:tr w:rsidR="00795F73" w14:paraId="60C2C15A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121412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13CDFF2B" w14:textId="77777777" w:rsidR="00795F73" w:rsidRPr="00F741A1" w:rsidRDefault="00795F73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A1">
              <w:t xml:space="preserve">Fill out necessary pre-installation documentation </w:t>
            </w:r>
          </w:p>
        </w:tc>
      </w:tr>
      <w:tr w:rsidR="00795F73" w14:paraId="561579D7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A80846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F63E358" w14:textId="5442DE94" w:rsidR="00795F73" w:rsidRPr="002F3B52" w:rsidRDefault="00795F73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1201EFD">
              <w:rPr>
                <w:highlight w:val="yellow"/>
              </w:rPr>
              <w:t>Item 3</w:t>
            </w:r>
            <w:r>
              <w:t xml:space="preserve"> </w:t>
            </w:r>
          </w:p>
        </w:tc>
      </w:tr>
      <w:tr w:rsidR="00795F73" w14:paraId="7D1E54C8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0F002E7" w14:textId="77777777" w:rsidR="00795F73" w:rsidRDefault="00795F73" w:rsidP="007104D5">
            <w:r>
              <w:t>4</w:t>
            </w:r>
          </w:p>
        </w:tc>
        <w:tc>
          <w:tcPr>
            <w:tcW w:w="8550" w:type="dxa"/>
          </w:tcPr>
          <w:p w14:paraId="62AC0A91" w14:textId="4C97047A" w:rsidR="00795F73" w:rsidRDefault="00795F73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4</w:t>
            </w:r>
          </w:p>
        </w:tc>
      </w:tr>
    </w:tbl>
    <w:p w14:paraId="0FA78361" w14:textId="77777777" w:rsidR="00795F73" w:rsidRDefault="00795F73" w:rsidP="00795F73">
      <w:pPr>
        <w:pStyle w:val="ListParagraph"/>
        <w:ind w:left="405"/>
      </w:pPr>
    </w:p>
    <w:p w14:paraId="2867EA7E" w14:textId="77777777" w:rsidR="00795F73" w:rsidRPr="00795F73" w:rsidRDefault="00795F73" w:rsidP="00795F73">
      <w:pPr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3C0F93D1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59BBDD7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CEA152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74B29412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CA68846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6FAB123F" w14:textId="27A3767F" w:rsidR="01201EFD" w:rsidRDefault="01201EF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1</w:t>
            </w:r>
            <w:r>
              <w:t xml:space="preserve"> </w:t>
            </w:r>
          </w:p>
        </w:tc>
      </w:tr>
      <w:tr w:rsidR="00795F73" w14:paraId="44A52D8F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1E75D0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20B26AA8" w14:textId="718CEB70" w:rsidR="01201EFD" w:rsidRDefault="01201EFD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2</w:t>
            </w:r>
            <w:r>
              <w:t xml:space="preserve">  </w:t>
            </w:r>
          </w:p>
        </w:tc>
      </w:tr>
      <w:tr w:rsidR="00795F73" w14:paraId="4C69C26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FD19EC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A8BB2CC" w14:textId="3870A635" w:rsidR="01201EFD" w:rsidRDefault="01201EF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3</w:t>
            </w:r>
          </w:p>
        </w:tc>
      </w:tr>
    </w:tbl>
    <w:p w14:paraId="22BE79B4" w14:textId="77777777" w:rsidR="00D87485" w:rsidRDefault="00D87485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>The “In 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371AB864" w:rsidR="00580A80" w:rsidRDefault="00580A80" w:rsidP="00580A80"/>
    <w:p w14:paraId="172098AA" w14:textId="77777777" w:rsidR="00945D55" w:rsidRDefault="00945D55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7104D5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27A3767F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1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580A80" w14:paraId="531D32D7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5406987" w14:textId="718CEB70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2</w:t>
            </w:r>
            <w:r>
              <w:rPr>
                <w:b w:val="0"/>
                <w:bCs w:val="0"/>
              </w:rPr>
              <w:t xml:space="preserve">  </w:t>
            </w:r>
          </w:p>
        </w:tc>
      </w:tr>
      <w:tr w:rsidR="00580A80" w14:paraId="4745F799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3870A635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3</w:t>
            </w:r>
          </w:p>
        </w:tc>
      </w:tr>
    </w:tbl>
    <w:p w14:paraId="69FBF206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7104D5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1476F4F0" w14:textId="27A3767F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1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580A80" w:rsidRPr="000737AE" w14:paraId="743FC476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7C90C97" w14:textId="718CEB70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2</w:t>
            </w:r>
            <w:r>
              <w:rPr>
                <w:b w:val="0"/>
                <w:bCs w:val="0"/>
              </w:rPr>
              <w:t xml:space="preserve">  </w:t>
            </w:r>
          </w:p>
        </w:tc>
      </w:tr>
      <w:tr w:rsidR="00580A80" w:rsidRPr="000737AE" w14:paraId="1633BB0C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5B53785B" w14:textId="3870A635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3</w:t>
            </w:r>
          </w:p>
        </w:tc>
      </w:tr>
    </w:tbl>
    <w:p w14:paraId="0DEA5F75" w14:textId="77777777" w:rsidR="00580A80" w:rsidRDefault="00580A80" w:rsidP="00652D0B"/>
    <w:p w14:paraId="62CEA572" w14:textId="77777777" w:rsidR="00F31422" w:rsidRDefault="00F31422" w:rsidP="00652D0B"/>
    <w:p w14:paraId="651BB0E5" w14:textId="024C07C3" w:rsidR="00D944CA" w:rsidRDefault="00797873" w:rsidP="00D944CA">
      <w:pPr>
        <w:pStyle w:val="Heading2"/>
        <w:numPr>
          <w:ilvl w:val="0"/>
          <w:numId w:val="2"/>
        </w:numPr>
      </w:pPr>
      <w:r>
        <w:t>Training &amp; Services</w:t>
      </w:r>
      <w:r w:rsidR="00EB7935">
        <w:t xml:space="preserve"> Delivery</w:t>
      </w:r>
      <w:r w:rsidR="002E3475">
        <w:t xml:space="preserve"> Scope</w:t>
      </w:r>
    </w:p>
    <w:tbl>
      <w:tblPr>
        <w:tblStyle w:val="ListTable7Colorful-Accent1"/>
        <w:tblW w:w="9000" w:type="dxa"/>
        <w:tblLook w:val="04A0" w:firstRow="1" w:lastRow="0" w:firstColumn="1" w:lastColumn="0" w:noHBand="0" w:noVBand="1"/>
      </w:tblPr>
      <w:tblGrid>
        <w:gridCol w:w="471"/>
        <w:gridCol w:w="797"/>
        <w:gridCol w:w="778"/>
        <w:gridCol w:w="2634"/>
        <w:gridCol w:w="98"/>
        <w:gridCol w:w="172"/>
        <w:gridCol w:w="4050"/>
      </w:tblGrid>
      <w:tr w:rsidR="00676F2B" w14:paraId="4A76C487" w14:textId="77777777" w:rsidTr="4B49C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1" w:type="dxa"/>
          </w:tcPr>
          <w:p w14:paraId="7EE649BF" w14:textId="725E2EA9" w:rsidR="00676F2B" w:rsidRPr="00582C0A" w:rsidRDefault="00676F2B" w:rsidP="00D944CA">
            <w:pPr>
              <w:jc w:val="center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#</w:t>
            </w:r>
          </w:p>
        </w:tc>
        <w:tc>
          <w:tcPr>
            <w:tcW w:w="797" w:type="dxa"/>
          </w:tcPr>
          <w:p w14:paraId="63A81C1F" w14:textId="3D69B17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Qty.</w:t>
            </w:r>
          </w:p>
        </w:tc>
        <w:tc>
          <w:tcPr>
            <w:tcW w:w="778" w:type="dxa"/>
          </w:tcPr>
          <w:p w14:paraId="59EBE259" w14:textId="080935D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Units</w:t>
            </w:r>
          </w:p>
        </w:tc>
        <w:tc>
          <w:tcPr>
            <w:tcW w:w="2904" w:type="dxa"/>
            <w:gridSpan w:val="3"/>
          </w:tcPr>
          <w:p w14:paraId="60347129" w14:textId="62405AE5" w:rsidR="00676F2B" w:rsidRPr="00582C0A" w:rsidRDefault="00676F2B" w:rsidP="00676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4050" w:type="dxa"/>
          </w:tcPr>
          <w:p w14:paraId="2DEB8C59" w14:textId="43D73BB5" w:rsidR="00676F2B" w:rsidRPr="00582C0A" w:rsidRDefault="00676F2B" w:rsidP="00582C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Description</w:t>
            </w:r>
          </w:p>
        </w:tc>
      </w:tr>
      <w:tr w:rsidR="00676F2B" w14:paraId="180FFF5B" w14:textId="77777777" w:rsidTr="4B49C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95E576B" w14:textId="2A01C2F5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797" w:type="dxa"/>
          </w:tcPr>
          <w:p w14:paraId="434C7EAF" w14:textId="03EEA87D" w:rsidR="00676F2B" w:rsidRDefault="64A6C8A4" w:rsidP="0058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2B6DB56E" w14:textId="22BD325B" w:rsidR="00676F2B" w:rsidRDefault="00676F2B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5374DF36" w14:textId="189DD009" w:rsidR="00676F2B" w:rsidRDefault="00795F73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Management</w:t>
            </w:r>
          </w:p>
        </w:tc>
        <w:tc>
          <w:tcPr>
            <w:tcW w:w="4320" w:type="dxa"/>
            <w:gridSpan w:val="3"/>
          </w:tcPr>
          <w:p w14:paraId="56EB8841" w14:textId="5823DCC2" w:rsidR="00676F2B" w:rsidRDefault="7526E40C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Project Planning and </w:t>
            </w:r>
            <w:r w:rsidR="6F943046">
              <w:t>Effectuation</w:t>
            </w:r>
            <w:r>
              <w:t xml:space="preserve"> </w:t>
            </w:r>
          </w:p>
        </w:tc>
      </w:tr>
      <w:tr w:rsidR="00676F2B" w14:paraId="7C0AF10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38C3F2CB" w14:textId="20A0F3EB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797" w:type="dxa"/>
          </w:tcPr>
          <w:p w14:paraId="50461A14" w14:textId="79712797" w:rsidR="00676F2B" w:rsidRDefault="361A9E74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0F6B422E" w14:textId="29CC9E57" w:rsidR="00676F2B" w:rsidRDefault="004623E4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732" w:type="dxa"/>
            <w:gridSpan w:val="2"/>
          </w:tcPr>
          <w:p w14:paraId="02F63D60" w14:textId="1CA59DA7" w:rsidR="00676F2B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Consulting</w:t>
            </w:r>
          </w:p>
        </w:tc>
        <w:tc>
          <w:tcPr>
            <w:tcW w:w="4222" w:type="dxa"/>
            <w:gridSpan w:val="2"/>
          </w:tcPr>
          <w:p w14:paraId="4A271418" w14:textId="58867671" w:rsidR="00676F2B" w:rsidRDefault="6B0D5F08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  <w:tr w:rsidR="00676F2B" w14:paraId="3C488B75" w14:textId="77777777" w:rsidTr="4B49C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ACD6F56" w14:textId="59BA39B7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797" w:type="dxa"/>
          </w:tcPr>
          <w:p w14:paraId="46350F55" w14:textId="601674EF" w:rsidR="00676F2B" w:rsidRDefault="08399ACC" w:rsidP="01201EF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371C9420" w14:textId="7715EB91" w:rsidR="00676F2B" w:rsidRDefault="004623E4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737D03D7" w14:textId="09232FA8" w:rsidR="00676F2B" w:rsidRDefault="00580A80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Consulting</w:t>
            </w:r>
          </w:p>
        </w:tc>
        <w:tc>
          <w:tcPr>
            <w:tcW w:w="4320" w:type="dxa"/>
            <w:gridSpan w:val="3"/>
          </w:tcPr>
          <w:p w14:paraId="4E1F8864" w14:textId="726218D0" w:rsidR="00676F2B" w:rsidRDefault="2022C109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  <w:tr w:rsidR="00795F73" w14:paraId="1F1CA33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6A19F4D9" w14:textId="0497205E" w:rsidR="00795F73" w:rsidRPr="00795F73" w:rsidRDefault="00795F73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797" w:type="dxa"/>
          </w:tcPr>
          <w:p w14:paraId="00D31BA0" w14:textId="037D6E00" w:rsidR="00795F73" w:rsidRDefault="293DADAE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3DD78717" w14:textId="3F605023" w:rsidR="00795F73" w:rsidRDefault="00795F73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10665F84" w14:textId="3348BC26" w:rsidR="00795F73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Consulting </w:t>
            </w:r>
          </w:p>
        </w:tc>
        <w:tc>
          <w:tcPr>
            <w:tcW w:w="4320" w:type="dxa"/>
            <w:gridSpan w:val="3"/>
          </w:tcPr>
          <w:p w14:paraId="426B07F2" w14:textId="0FE6745A" w:rsidR="00795F73" w:rsidRDefault="5CC7075A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</w:tbl>
    <w:p w14:paraId="682F7318" w14:textId="77777777" w:rsidR="00D87485" w:rsidRDefault="00D87485" w:rsidP="002E3475"/>
    <w:p w14:paraId="47375504" w14:textId="5D49A9BA" w:rsidR="00945D55" w:rsidRDefault="00945D55" w:rsidP="004C6A3B">
      <w:pPr>
        <w:pStyle w:val="Heading2"/>
        <w:numPr>
          <w:ilvl w:val="0"/>
          <w:numId w:val="2"/>
        </w:numPr>
      </w:pPr>
      <w:r>
        <w:t xml:space="preserve">Hardware Specifications </w:t>
      </w:r>
    </w:p>
    <w:p w14:paraId="4610300C" w14:textId="523939BC" w:rsidR="00945D55" w:rsidRPr="00945D55" w:rsidRDefault="00945D55" w:rsidP="00945D55">
      <w:pPr>
        <w:pStyle w:val="ListParagraph"/>
        <w:ind w:left="405"/>
        <w:rPr>
          <w:rFonts w:ascii="Times New Roman" w:hAnsi="Times New Roman"/>
        </w:rPr>
      </w:pPr>
      <w:r w:rsidRPr="00945D55">
        <w:rPr>
          <w:color w:val="000000"/>
          <w:shd w:val="clear" w:color="auto" w:fill="FFFFFF"/>
        </w:rPr>
        <w:t xml:space="preserve">Hardware </w:t>
      </w:r>
      <w:r w:rsidR="00953A9D">
        <w:rPr>
          <w:color w:val="000000"/>
          <w:shd w:val="clear" w:color="auto" w:fill="FFFFFF"/>
        </w:rPr>
        <w:t>is not included in this agreement</w:t>
      </w:r>
    </w:p>
    <w:p w14:paraId="6E013616" w14:textId="77777777" w:rsidR="00945D55" w:rsidRPr="00945D55" w:rsidRDefault="00945D55" w:rsidP="00945D55"/>
    <w:p w14:paraId="40FDEC93" w14:textId="588D7E69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004F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19D5BB79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 of Technical Consultant and Customer POC</w:t>
            </w:r>
          </w:p>
        </w:tc>
      </w:tr>
      <w:tr w:rsidR="004229D5" w:rsidRPr="00750D1C" w14:paraId="378ECE19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2E3A7FAC" w:rsidR="004229D5" w:rsidRPr="00750D1C" w:rsidRDefault="005E47E2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3079C5">
              <w:t>cope</w:t>
            </w:r>
            <w:r w:rsidR="00FB2A47">
              <w:t xml:space="preserve"> </w:t>
            </w:r>
            <w:r>
              <w:t>agreement</w:t>
            </w:r>
            <w:r w:rsidR="009818BC">
              <w:t xml:space="preserve"> &amp; signoff</w:t>
            </w:r>
          </w:p>
        </w:tc>
      </w:tr>
      <w:tr w:rsidR="004229D5" w:rsidRPr="00750D1C" w14:paraId="11D2ED21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3B52B684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Training, consulting and </w:t>
            </w:r>
            <w:r w:rsidR="00D801EB">
              <w:t>configuration as defined in project scope</w:t>
            </w:r>
            <w:r w:rsidR="000B0BA7">
              <w:t xml:space="preserve"> </w:t>
            </w:r>
          </w:p>
        </w:tc>
      </w:tr>
      <w:tr w:rsidR="00592EBB" w:rsidRPr="00750D1C" w14:paraId="16EB0D7F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75C0364" w14:textId="3B184D7B" w:rsidR="00592EBB" w:rsidRPr="00C278D5" w:rsidRDefault="00592EBB" w:rsidP="00592EBB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</w:t>
            </w:r>
            <w:r w:rsidR="00D801EB">
              <w:rPr>
                <w:b/>
                <w:bCs/>
                <w:i w:val="0"/>
                <w:iCs w:val="0"/>
              </w:rPr>
              <w:t>4</w:t>
            </w:r>
            <w:r>
              <w:rPr>
                <w:b/>
                <w:bCs/>
                <w:i w:val="0"/>
                <w:iCs w:val="0"/>
              </w:rPr>
              <w:t xml:space="preserve"> – Project Close</w:t>
            </w:r>
          </w:p>
        </w:tc>
        <w:tc>
          <w:tcPr>
            <w:tcW w:w="6030" w:type="dxa"/>
          </w:tcPr>
          <w:p w14:paraId="3FFAE334" w14:textId="64BB59B9" w:rsidR="00592EBB" w:rsidRPr="00750D1C" w:rsidRDefault="00D801EB" w:rsidP="00592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closed</w:t>
            </w:r>
            <w:r w:rsidR="00E416CE">
              <w:t xml:space="preserve"> 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9090" w:type="dxa"/>
        <w:tblLook w:val="04A0" w:firstRow="1" w:lastRow="0" w:firstColumn="1" w:lastColumn="0" w:noHBand="0" w:noVBand="1"/>
      </w:tblPr>
      <w:tblGrid>
        <w:gridCol w:w="1449"/>
        <w:gridCol w:w="5571"/>
        <w:gridCol w:w="2070"/>
      </w:tblGrid>
      <w:tr w:rsidR="00645BEB" w14:paraId="5727611B" w14:textId="1CC2D6AA" w:rsidTr="0064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E36852A" w14:textId="6C79DCB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</w:t>
            </w:r>
          </w:p>
        </w:tc>
        <w:tc>
          <w:tcPr>
            <w:tcW w:w="5571" w:type="dxa"/>
          </w:tcPr>
          <w:p w14:paraId="0C9F9053" w14:textId="2EE1822A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  <w:tc>
          <w:tcPr>
            <w:tcW w:w="2070" w:type="dxa"/>
          </w:tcPr>
          <w:p w14:paraId="79B201EF" w14:textId="26BF0F8F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Date</w:t>
            </w:r>
          </w:p>
        </w:tc>
      </w:tr>
      <w:tr w:rsidR="00645BEB" w14:paraId="4D1BD9A7" w14:textId="50378115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C522F3" w14:textId="6D0C9CC9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</w:t>
            </w:r>
          </w:p>
        </w:tc>
        <w:tc>
          <w:tcPr>
            <w:tcW w:w="5571" w:type="dxa"/>
          </w:tcPr>
          <w:p w14:paraId="51DA8B75" w14:textId="131318D4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Consulting and Customer POC Introduction</w:t>
            </w:r>
          </w:p>
        </w:tc>
        <w:tc>
          <w:tcPr>
            <w:tcW w:w="2070" w:type="dxa"/>
          </w:tcPr>
          <w:p w14:paraId="7C5FD160" w14:textId="59153477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to 2 weeks from Execution</w:t>
            </w:r>
          </w:p>
        </w:tc>
      </w:tr>
      <w:tr w:rsidR="00645BEB" w14:paraId="210BF2B8" w14:textId="1719ABAE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079BFB3" w14:textId="479B9D4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5571" w:type="dxa"/>
          </w:tcPr>
          <w:p w14:paraId="70026D3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0EDAD2BD" w14:textId="1039A1E8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Consultation </w:t>
            </w:r>
          </w:p>
          <w:p w14:paraId="19BBFC50" w14:textId="2E355BF4" w:rsidR="00645BEB" w:rsidRPr="00A66F45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  <w:tc>
          <w:tcPr>
            <w:tcW w:w="2070" w:type="dxa"/>
          </w:tcPr>
          <w:p w14:paraId="4EDBFCD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5BEB" w14:paraId="26430C9D" w14:textId="371706B1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6B3603" w14:textId="0C8E58E8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Engagement Delivered</w:t>
            </w:r>
          </w:p>
        </w:tc>
        <w:tc>
          <w:tcPr>
            <w:tcW w:w="5571" w:type="dxa"/>
          </w:tcPr>
          <w:p w14:paraId="460401A2" w14:textId="01E3560C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Consulting Services Delivered as identified in scope definition </w:t>
            </w:r>
          </w:p>
        </w:tc>
        <w:tc>
          <w:tcPr>
            <w:tcW w:w="2070" w:type="dxa"/>
          </w:tcPr>
          <w:p w14:paraId="09689869" w14:textId="18A08060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645BEB" w14:paraId="49FE014A" w14:textId="0E380A85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733AD74" w14:textId="3A0547F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 </w:t>
            </w:r>
          </w:p>
        </w:tc>
        <w:tc>
          <w:tcPr>
            <w:tcW w:w="5571" w:type="dxa"/>
          </w:tcPr>
          <w:p w14:paraId="74921D12" w14:textId="7134FB11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Closure, hand off to support </w:t>
            </w:r>
          </w:p>
        </w:tc>
        <w:tc>
          <w:tcPr>
            <w:tcW w:w="2070" w:type="dxa"/>
          </w:tcPr>
          <w:p w14:paraId="16F845E5" w14:textId="012D370E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</w:tbl>
    <w:p w14:paraId="6A175380" w14:textId="77777777" w:rsidR="00F31422" w:rsidRDefault="00F31422" w:rsidP="00A757C6">
      <w:pPr>
        <w:rPr>
          <w:sz w:val="22"/>
          <w:szCs w:val="22"/>
        </w:rPr>
      </w:pPr>
    </w:p>
    <w:p w14:paraId="678E6578" w14:textId="4222A397" w:rsidR="006D5E18" w:rsidRPr="00D87485" w:rsidRDefault="006D5E18" w:rsidP="006D5E18">
      <w:pPr>
        <w:pStyle w:val="Heading2"/>
        <w:numPr>
          <w:ilvl w:val="0"/>
          <w:numId w:val="2"/>
        </w:numPr>
      </w:pPr>
      <w:r>
        <w:t>RAID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982"/>
        <w:gridCol w:w="1437"/>
        <w:gridCol w:w="1171"/>
        <w:gridCol w:w="1170"/>
        <w:gridCol w:w="1975"/>
      </w:tblGrid>
      <w:tr w:rsidR="006D5E18" w14:paraId="0A149E49" w14:textId="77777777" w:rsidTr="00710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CD7A800" w14:textId="77777777" w:rsidR="006D5E18" w:rsidRPr="00BC054C" w:rsidRDefault="006D5E18" w:rsidP="007104D5">
            <w:pPr>
              <w:jc w:val="center"/>
            </w:pPr>
            <w:r w:rsidRPr="00BC054C">
              <w:t>Type</w:t>
            </w:r>
          </w:p>
        </w:tc>
        <w:tc>
          <w:tcPr>
            <w:tcW w:w="1982" w:type="dxa"/>
          </w:tcPr>
          <w:p w14:paraId="5854E80F" w14:textId="77777777" w:rsidR="006D5E18" w:rsidRPr="00BC054C" w:rsidRDefault="006D5E18" w:rsidP="007104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54C">
              <w:t>Description</w:t>
            </w:r>
          </w:p>
        </w:tc>
        <w:tc>
          <w:tcPr>
            <w:tcW w:w="1437" w:type="dxa"/>
          </w:tcPr>
          <w:p w14:paraId="4C575C0B" w14:textId="77777777" w:rsidR="006D5E18" w:rsidRPr="00BC054C" w:rsidRDefault="006D5E18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54C">
              <w:t>Owner</w:t>
            </w:r>
          </w:p>
        </w:tc>
        <w:tc>
          <w:tcPr>
            <w:tcW w:w="1171" w:type="dxa"/>
          </w:tcPr>
          <w:p w14:paraId="4E72EE9B" w14:textId="77777777" w:rsidR="006D5E18" w:rsidRPr="00BC054C" w:rsidRDefault="006D5E18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54C">
              <w:t>Prob</w:t>
            </w:r>
            <w:r>
              <w:t>-</w:t>
            </w:r>
            <w:r w:rsidRPr="00BC054C">
              <w:t>ability</w:t>
            </w:r>
          </w:p>
        </w:tc>
        <w:tc>
          <w:tcPr>
            <w:tcW w:w="1170" w:type="dxa"/>
          </w:tcPr>
          <w:p w14:paraId="2A389DA1" w14:textId="77777777" w:rsidR="006D5E18" w:rsidRPr="00BC054C" w:rsidRDefault="006D5E18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54C">
              <w:t>Severity</w:t>
            </w:r>
          </w:p>
        </w:tc>
        <w:tc>
          <w:tcPr>
            <w:tcW w:w="1975" w:type="dxa"/>
          </w:tcPr>
          <w:p w14:paraId="590403DA" w14:textId="77777777" w:rsidR="006D5E18" w:rsidRPr="00681A93" w:rsidRDefault="006D5E18" w:rsidP="007104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1A93">
              <w:t>Resolution</w:t>
            </w:r>
          </w:p>
        </w:tc>
      </w:tr>
      <w:tr w:rsidR="006D5E18" w14:paraId="51B6A53E" w14:textId="77777777" w:rsidTr="00710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4091310" w14:textId="77777777" w:rsidR="006D5E18" w:rsidRPr="00F12ADD" w:rsidRDefault="006D5E18" w:rsidP="007104D5">
            <w:pPr>
              <w:rPr>
                <w:b w:val="0"/>
                <w:bCs w:val="0"/>
              </w:rPr>
            </w:pPr>
          </w:p>
        </w:tc>
        <w:tc>
          <w:tcPr>
            <w:tcW w:w="1982" w:type="dxa"/>
          </w:tcPr>
          <w:p w14:paraId="7B2D1DA8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37" w:type="dxa"/>
          </w:tcPr>
          <w:p w14:paraId="0CD7B5DD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71" w:type="dxa"/>
          </w:tcPr>
          <w:p w14:paraId="4A688E44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70" w:type="dxa"/>
          </w:tcPr>
          <w:p w14:paraId="28269C46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5" w:type="dxa"/>
          </w:tcPr>
          <w:p w14:paraId="6C45ED8A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D5E18" w14:paraId="7D95B972" w14:textId="77777777" w:rsidTr="00710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6EE1AC1" w14:textId="77777777" w:rsidR="006D5E18" w:rsidRPr="00BC054C" w:rsidRDefault="006D5E18" w:rsidP="007104D5"/>
        </w:tc>
        <w:tc>
          <w:tcPr>
            <w:tcW w:w="1982" w:type="dxa"/>
          </w:tcPr>
          <w:p w14:paraId="57855925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37" w:type="dxa"/>
          </w:tcPr>
          <w:p w14:paraId="31B9C406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71" w:type="dxa"/>
          </w:tcPr>
          <w:p w14:paraId="3EA1DD04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70" w:type="dxa"/>
          </w:tcPr>
          <w:p w14:paraId="62A8BD31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5" w:type="dxa"/>
          </w:tcPr>
          <w:p w14:paraId="7E6ED95D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D5E18" w14:paraId="05313D70" w14:textId="77777777" w:rsidTr="00710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73F84392" w14:textId="77777777" w:rsidR="006D5E18" w:rsidRPr="00BC054C" w:rsidRDefault="006D5E18" w:rsidP="007104D5"/>
        </w:tc>
        <w:tc>
          <w:tcPr>
            <w:tcW w:w="1982" w:type="dxa"/>
          </w:tcPr>
          <w:p w14:paraId="16452D4E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37" w:type="dxa"/>
          </w:tcPr>
          <w:p w14:paraId="76E7C726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71" w:type="dxa"/>
          </w:tcPr>
          <w:p w14:paraId="34CFF763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70" w:type="dxa"/>
          </w:tcPr>
          <w:p w14:paraId="29527119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5" w:type="dxa"/>
          </w:tcPr>
          <w:p w14:paraId="5AC9A7A5" w14:textId="77777777" w:rsidR="006D5E18" w:rsidRPr="00944542" w:rsidRDefault="006D5E18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D5E18" w14:paraId="1E3FE333" w14:textId="77777777" w:rsidTr="00710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4D0E92A8" w14:textId="77777777" w:rsidR="006D5E18" w:rsidRPr="00BC054C" w:rsidRDefault="006D5E18" w:rsidP="007104D5"/>
        </w:tc>
        <w:tc>
          <w:tcPr>
            <w:tcW w:w="1982" w:type="dxa"/>
          </w:tcPr>
          <w:p w14:paraId="431D0DE0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37" w:type="dxa"/>
          </w:tcPr>
          <w:p w14:paraId="4CAA11DB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71" w:type="dxa"/>
          </w:tcPr>
          <w:p w14:paraId="337BE357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70" w:type="dxa"/>
          </w:tcPr>
          <w:p w14:paraId="32CD3FD9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75" w:type="dxa"/>
          </w:tcPr>
          <w:p w14:paraId="07172700" w14:textId="77777777" w:rsidR="006D5E18" w:rsidRPr="00944542" w:rsidRDefault="006D5E18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E71B558" w14:textId="77777777" w:rsidR="006D5E18" w:rsidRPr="006D5E18" w:rsidRDefault="006D5E18" w:rsidP="006D5E18"/>
    <w:p w14:paraId="68B747C8" w14:textId="7F829BCC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68564E3B" w14:textId="716F9A4F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22643DB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</w:t>
      </w:r>
      <w:r w:rsidR="00F329B2" w:rsidRPr="003F57CE">
        <w:t>customer and</w:t>
      </w:r>
      <w:r w:rsidRPr="003F57CE">
        <w:t xml:space="preserve"> </w:t>
      </w:r>
      <w:r w:rsidR="0056044F" w:rsidRPr="003F57CE">
        <w:t>Bold Group</w:t>
      </w:r>
      <w:r w:rsidRPr="003F57CE">
        <w:t xml:space="preserve"> will jointly manage project scope, duration, project plans and resource responsibilities.  The </w:t>
      </w:r>
      <w:r w:rsidR="00F329B2" w:rsidRPr="003F57CE">
        <w:t>customer will</w:t>
      </w:r>
      <w:r w:rsidRPr="003F57CE">
        <w:t xml:space="preserve"> work with </w:t>
      </w:r>
      <w:r w:rsidR="00FE55BD" w:rsidRPr="003F57CE">
        <w:t>Bold Group</w:t>
      </w:r>
      <w:r w:rsidRPr="003F57CE">
        <w:t xml:space="preserve"> to determine the impact of scope changes on timelines and </w:t>
      </w:r>
      <w:r w:rsidR="00F329B2" w:rsidRPr="003F57CE">
        <w:t>resources. The</w:t>
      </w:r>
      <w:r w:rsidRPr="003F57CE">
        <w:t xml:space="preserve"> customer understands   that   changes   in   scope   may   impact   the   timeline, resource </w:t>
      </w:r>
      <w:r w:rsidR="00F329B2" w:rsidRPr="003F57CE">
        <w:t>requirements and</w:t>
      </w:r>
      <w:r w:rsidRPr="003F57CE"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62F2E661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If updates of the </w:t>
      </w:r>
      <w:r w:rsidR="003A1C33" w:rsidRPr="003F57CE">
        <w:t>Bold Group</w:t>
      </w:r>
      <w:r w:rsidR="00577770" w:rsidRPr="003F57CE">
        <w:t xml:space="preserve"> software</w:t>
      </w:r>
      <w:r w:rsidRPr="003F57CE">
        <w:t xml:space="preserve"> become available during the</w:t>
      </w:r>
      <w:r w:rsidR="00F329B2" w:rsidRPr="003F57CE">
        <w:t xml:space="preserve"> </w:t>
      </w:r>
      <w:r w:rsidRPr="003F57CE">
        <w:t xml:space="preserve">implementation of the project, these updates will follow </w:t>
      </w:r>
      <w:r w:rsidR="00F329B2" w:rsidRPr="003F57CE">
        <w:t>the change</w:t>
      </w:r>
      <w:r w:rsidRPr="003F57CE">
        <w:t xml:space="preserve"> </w:t>
      </w:r>
      <w:r w:rsidR="00F329B2" w:rsidRPr="003F57CE">
        <w:t>control procedure</w:t>
      </w:r>
      <w:r w:rsidRPr="003F57CE">
        <w:t xml:space="preserve"> and will not be applied without approvals from the </w:t>
      </w:r>
      <w:r w:rsidR="00F329B2" w:rsidRPr="003F57CE">
        <w:t>customer and</w:t>
      </w:r>
      <w:r w:rsidRPr="003F57CE">
        <w:t xml:space="preserve"> </w:t>
      </w:r>
      <w:r w:rsidR="00577770" w:rsidRPr="003F57CE">
        <w:t>Bold Group</w:t>
      </w:r>
      <w:r w:rsidRPr="003F57CE">
        <w:t xml:space="preserve"> Project Managers.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77777777" w:rsidR="000217F5" w:rsidRPr="00B66F41" w:rsidRDefault="000217F5" w:rsidP="00A757C6">
      <w:pPr>
        <w:rPr>
          <w:sz w:val="22"/>
          <w:szCs w:val="22"/>
        </w:rPr>
      </w:pPr>
    </w:p>
    <w:p w14:paraId="646A260F" w14:textId="047BA404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13FB9F0A" w:rsidR="00591656" w:rsidRDefault="00591656" w:rsidP="00591656"/>
    <w:p w14:paraId="7144423D" w14:textId="313BC29C" w:rsidR="00591656" w:rsidRDefault="00591656" w:rsidP="01201EFD"/>
    <w:p w14:paraId="5EBA1E94" w14:textId="77777777" w:rsidR="00F12ADD" w:rsidRDefault="00F12ADD" w:rsidP="00591656"/>
    <w:p w14:paraId="29504457" w14:textId="59E30E51" w:rsidR="00401444" w:rsidRDefault="00401444">
      <w:r>
        <w:br w:type="page"/>
      </w:r>
    </w:p>
    <w:p w14:paraId="76A9167C" w14:textId="47691486" w:rsidR="00591656" w:rsidRDefault="007104D5" w:rsidP="00591656">
      <w:r w:rsidRPr="005C16F9">
        <w:rPr>
          <w:rFonts w:cs="Arial"/>
          <w:b/>
          <w:bCs/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42035" wp14:editId="52F2615C">
                <wp:simplePos x="0" y="0"/>
                <wp:positionH relativeFrom="margin">
                  <wp:posOffset>-236095</wp:posOffset>
                </wp:positionH>
                <wp:positionV relativeFrom="paragraph">
                  <wp:posOffset>210018</wp:posOffset>
                </wp:positionV>
                <wp:extent cx="6146862" cy="2296160"/>
                <wp:effectExtent l="12700" t="12700" r="1270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62" cy="22961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2810"/>
                              <w:gridCol w:w="1655"/>
                              <w:gridCol w:w="2849"/>
                            </w:tblGrid>
                            <w:tr w:rsidR="00313E76" w14:paraId="133B5A3F" w14:textId="77777777" w:rsidTr="00B0592F">
                              <w:trPr>
                                <w:trHeight w:val="528"/>
                              </w:trPr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6E66D057" w14:textId="4A84879A" w:rsidR="00313E76" w:rsidRPr="001C4849" w:rsidRDefault="00FE6436" w:rsidP="00B059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</w:pPr>
                                  <w:r w:rsidRPr="008F25CB"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  <w:t>Perennial Software, LLC dba Bold Group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79537EFB" w14:textId="77777777" w:rsidR="00313E76" w:rsidRPr="00313E76" w:rsidRDefault="00313E76" w:rsidP="00B0592F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highlight w:val="yellow"/>
                                    </w:rPr>
                                    <w:t>Company Name (Matching OAF</w:t>
                                  </w: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104D5" w14:paraId="7E82A070" w14:textId="77777777" w:rsidTr="00B0592F">
                              <w:trPr>
                                <w:trHeight w:val="843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6701EE7D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02715D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67CB5B1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7952F4B4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54B4FAA1" w14:textId="77777777" w:rsidTr="00B0592F">
                              <w:trPr>
                                <w:trHeight w:val="492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7451DD0C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39A190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49BE411C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2D4B1C8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4EF4CB9C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3DFFDC7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BB8886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1154ED5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22134D7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220FE228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2033FFA9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5E3B4AA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B968F1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9FB2039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3DBE4" w14:textId="77777777" w:rsidR="00313E76" w:rsidRPr="005C16F9" w:rsidRDefault="00313E76" w:rsidP="00313E76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42035" id="Rectangle: Rounded Corners 13" o:spid="_x0000_s1026" style="position:absolute;margin-left:-18.6pt;margin-top:16.55pt;width:484pt;height:180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" filled="f" strokecolor="#c00000" strokeweight="2.25pt">
                <v:textbox>
                  <w:txbxContent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2810"/>
                        <w:gridCol w:w="1655"/>
                        <w:gridCol w:w="2849"/>
                      </w:tblGrid>
                      <w:tr w:rsidR="00313E76" w14:paraId="133B5A3F" w14:textId="77777777" w:rsidTr="00B0592F">
                        <w:trPr>
                          <w:trHeight w:val="528"/>
                        </w:trPr>
                        <w:tc>
                          <w:tcPr>
                            <w:tcW w:w="4547" w:type="dxa"/>
                            <w:gridSpan w:val="2"/>
                          </w:tcPr>
                          <w:p w14:paraId="6E66D057" w14:textId="4A84879A" w:rsidR="00313E76" w:rsidRPr="001C4849" w:rsidRDefault="00FE6436" w:rsidP="00B059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</w:pPr>
                            <w:r w:rsidRPr="008F25CB"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  <w:t>Perennial Software, LLC dba Bold Group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</w:tcPr>
                          <w:p w14:paraId="79537EFB" w14:textId="77777777" w:rsidR="00313E76" w:rsidRPr="00313E76" w:rsidRDefault="00313E76" w:rsidP="00B0592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  <w:highlight w:val="yellow"/>
                              </w:rPr>
                              <w:t>Company Name (Matching OAF</w:t>
                            </w: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)</w:t>
                            </w:r>
                          </w:p>
                        </w:tc>
                      </w:tr>
                      <w:tr w:rsidR="007104D5" w14:paraId="7E82A070" w14:textId="77777777" w:rsidTr="00B0592F">
                        <w:trPr>
                          <w:trHeight w:val="843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6701EE7D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02715D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67CB5B1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7952F4B4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54B4FAA1" w14:textId="77777777" w:rsidTr="00B0592F">
                        <w:trPr>
                          <w:trHeight w:val="492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7451DD0C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39A190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49BE411C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2D4B1C8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4EF4CB9C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3DFFDC7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BB8886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1154ED5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22134D7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220FE228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2033FFA9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5E3B4AA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B968F1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9FB2039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5663DBE4" w14:textId="77777777" w:rsidR="00313E76" w:rsidRPr="005C16F9" w:rsidRDefault="00313E76" w:rsidP="00313E76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70663F" w14:textId="431994AA" w:rsidR="00591656" w:rsidRPr="00591656" w:rsidRDefault="00591656" w:rsidP="01201EFD"/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FBCB" w14:textId="77777777" w:rsidR="00916C3E" w:rsidRDefault="00916C3E" w:rsidP="00E16927">
      <w:r>
        <w:separator/>
      </w:r>
    </w:p>
  </w:endnote>
  <w:endnote w:type="continuationSeparator" w:id="0">
    <w:p w14:paraId="29E91F5A" w14:textId="77777777" w:rsidR="00916C3E" w:rsidRDefault="00916C3E" w:rsidP="00E16927">
      <w:r>
        <w:continuationSeparator/>
      </w:r>
    </w:p>
  </w:endnote>
  <w:endnote w:type="continuationNotice" w:id="1">
    <w:p w14:paraId="01856CE5" w14:textId="77777777" w:rsidR="00916C3E" w:rsidRDefault="00916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40EA3792" w:rsidR="00E16927" w:rsidRPr="000D483A" w:rsidRDefault="4B49C9E7" w:rsidP="00B962AA">
    <w:pPr>
      <w:pStyle w:val="Footer"/>
      <w:jc w:val="center"/>
    </w:pPr>
    <w:r>
      <w:t>4050 Lee Vance View, Suite 250 | Colorado Springs, CO 80918</w:t>
    </w:r>
  </w:p>
  <w:p w14:paraId="795A2EB1" w14:textId="77777777" w:rsidR="00B962AA" w:rsidRPr="000D483A" w:rsidRDefault="00FE6436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8A72" w14:textId="77777777" w:rsidR="00916C3E" w:rsidRDefault="00916C3E" w:rsidP="00E16927">
      <w:r>
        <w:separator/>
      </w:r>
    </w:p>
  </w:footnote>
  <w:footnote w:type="continuationSeparator" w:id="0">
    <w:p w14:paraId="226F440C" w14:textId="77777777" w:rsidR="00916C3E" w:rsidRDefault="00916C3E" w:rsidP="00E16927">
      <w:r>
        <w:continuationSeparator/>
      </w:r>
    </w:p>
  </w:footnote>
  <w:footnote w:type="continuationNotice" w:id="1">
    <w:p w14:paraId="03598DB5" w14:textId="77777777" w:rsidR="00916C3E" w:rsidRDefault="00916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443846"/>
    <w:multiLevelType w:val="hybridMultilevel"/>
    <w:tmpl w:val="5CC09F58"/>
    <w:lvl w:ilvl="0" w:tplc="C9762AB8">
      <w:start w:val="4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1305"/>
    <w:multiLevelType w:val="hybridMultilevel"/>
    <w:tmpl w:val="1EC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0"/>
  </w:num>
  <w:num w:numId="3" w16cid:durableId="184370711">
    <w:abstractNumId w:val="1"/>
  </w:num>
  <w:num w:numId="4" w16cid:durableId="1519152858">
    <w:abstractNumId w:val="2"/>
  </w:num>
  <w:num w:numId="5" w16cid:durableId="409741165">
    <w:abstractNumId w:val="4"/>
  </w:num>
  <w:num w:numId="6" w16cid:durableId="138622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17F5"/>
    <w:rsid w:val="000279DC"/>
    <w:rsid w:val="00047C61"/>
    <w:rsid w:val="00054BD6"/>
    <w:rsid w:val="0006548D"/>
    <w:rsid w:val="0006761A"/>
    <w:rsid w:val="000737AE"/>
    <w:rsid w:val="00077B88"/>
    <w:rsid w:val="0009706F"/>
    <w:rsid w:val="000A31D4"/>
    <w:rsid w:val="000B0BA7"/>
    <w:rsid w:val="000B3D31"/>
    <w:rsid w:val="000B3D6B"/>
    <w:rsid w:val="000B6667"/>
    <w:rsid w:val="000D483A"/>
    <w:rsid w:val="0014185B"/>
    <w:rsid w:val="00141BED"/>
    <w:rsid w:val="00143403"/>
    <w:rsid w:val="00145F0F"/>
    <w:rsid w:val="0017435F"/>
    <w:rsid w:val="001817EC"/>
    <w:rsid w:val="0018359B"/>
    <w:rsid w:val="001A0724"/>
    <w:rsid w:val="001B1D09"/>
    <w:rsid w:val="001B55A5"/>
    <w:rsid w:val="001B5ADB"/>
    <w:rsid w:val="001B7AE5"/>
    <w:rsid w:val="001C184D"/>
    <w:rsid w:val="001C3484"/>
    <w:rsid w:val="001D094A"/>
    <w:rsid w:val="001E517D"/>
    <w:rsid w:val="001E5632"/>
    <w:rsid w:val="001F459B"/>
    <w:rsid w:val="002204D7"/>
    <w:rsid w:val="00221289"/>
    <w:rsid w:val="0023556B"/>
    <w:rsid w:val="00236422"/>
    <w:rsid w:val="002514CA"/>
    <w:rsid w:val="00271D25"/>
    <w:rsid w:val="00285478"/>
    <w:rsid w:val="002E3475"/>
    <w:rsid w:val="002F3A0B"/>
    <w:rsid w:val="003079C5"/>
    <w:rsid w:val="00313ACA"/>
    <w:rsid w:val="00313E76"/>
    <w:rsid w:val="00330D7D"/>
    <w:rsid w:val="00357891"/>
    <w:rsid w:val="003628FE"/>
    <w:rsid w:val="00380F27"/>
    <w:rsid w:val="00393A82"/>
    <w:rsid w:val="003A1C33"/>
    <w:rsid w:val="003C15CC"/>
    <w:rsid w:val="003D12CC"/>
    <w:rsid w:val="003F57CE"/>
    <w:rsid w:val="00401444"/>
    <w:rsid w:val="004077FC"/>
    <w:rsid w:val="004138A6"/>
    <w:rsid w:val="004229D5"/>
    <w:rsid w:val="00447E1E"/>
    <w:rsid w:val="00450A0E"/>
    <w:rsid w:val="00450A60"/>
    <w:rsid w:val="00452AD3"/>
    <w:rsid w:val="00457662"/>
    <w:rsid w:val="004623E4"/>
    <w:rsid w:val="00464311"/>
    <w:rsid w:val="00480BE9"/>
    <w:rsid w:val="004A69A7"/>
    <w:rsid w:val="004C6A3B"/>
    <w:rsid w:val="004D0D47"/>
    <w:rsid w:val="004D1349"/>
    <w:rsid w:val="004E29B9"/>
    <w:rsid w:val="004F1F0B"/>
    <w:rsid w:val="004F4421"/>
    <w:rsid w:val="0052173F"/>
    <w:rsid w:val="00526D28"/>
    <w:rsid w:val="0056044F"/>
    <w:rsid w:val="005608C7"/>
    <w:rsid w:val="005647E9"/>
    <w:rsid w:val="00565D91"/>
    <w:rsid w:val="00566470"/>
    <w:rsid w:val="00567186"/>
    <w:rsid w:val="00567E0A"/>
    <w:rsid w:val="005755BD"/>
    <w:rsid w:val="00577770"/>
    <w:rsid w:val="00580A80"/>
    <w:rsid w:val="00582C0A"/>
    <w:rsid w:val="00584022"/>
    <w:rsid w:val="00591656"/>
    <w:rsid w:val="005919EF"/>
    <w:rsid w:val="00592EBB"/>
    <w:rsid w:val="005975CA"/>
    <w:rsid w:val="005C598A"/>
    <w:rsid w:val="005E3289"/>
    <w:rsid w:val="005E47E2"/>
    <w:rsid w:val="005E7B82"/>
    <w:rsid w:val="005F3D51"/>
    <w:rsid w:val="005F64BD"/>
    <w:rsid w:val="00616035"/>
    <w:rsid w:val="0062309B"/>
    <w:rsid w:val="00645BEB"/>
    <w:rsid w:val="00652D0B"/>
    <w:rsid w:val="00665103"/>
    <w:rsid w:val="00675BB4"/>
    <w:rsid w:val="00676F2B"/>
    <w:rsid w:val="00681A93"/>
    <w:rsid w:val="00692239"/>
    <w:rsid w:val="006A5E78"/>
    <w:rsid w:val="006C0FDC"/>
    <w:rsid w:val="006C2E75"/>
    <w:rsid w:val="006C431A"/>
    <w:rsid w:val="006D5E18"/>
    <w:rsid w:val="006D5E36"/>
    <w:rsid w:val="007104D5"/>
    <w:rsid w:val="00713716"/>
    <w:rsid w:val="00735519"/>
    <w:rsid w:val="00750D1C"/>
    <w:rsid w:val="007556AC"/>
    <w:rsid w:val="007558D9"/>
    <w:rsid w:val="007774B5"/>
    <w:rsid w:val="00783209"/>
    <w:rsid w:val="00785A28"/>
    <w:rsid w:val="00795F73"/>
    <w:rsid w:val="00796304"/>
    <w:rsid w:val="00797873"/>
    <w:rsid w:val="00797C8D"/>
    <w:rsid w:val="007A56EF"/>
    <w:rsid w:val="007B7AA5"/>
    <w:rsid w:val="007C79EB"/>
    <w:rsid w:val="007D6836"/>
    <w:rsid w:val="007D7745"/>
    <w:rsid w:val="007E577D"/>
    <w:rsid w:val="00801BD1"/>
    <w:rsid w:val="008020B7"/>
    <w:rsid w:val="00813C66"/>
    <w:rsid w:val="00815500"/>
    <w:rsid w:val="00817CE6"/>
    <w:rsid w:val="008228FB"/>
    <w:rsid w:val="00825D36"/>
    <w:rsid w:val="00842500"/>
    <w:rsid w:val="00847329"/>
    <w:rsid w:val="00853023"/>
    <w:rsid w:val="0086184E"/>
    <w:rsid w:val="00881F2F"/>
    <w:rsid w:val="00886F43"/>
    <w:rsid w:val="00896C97"/>
    <w:rsid w:val="008A0A91"/>
    <w:rsid w:val="008A18AB"/>
    <w:rsid w:val="008A367F"/>
    <w:rsid w:val="008B6761"/>
    <w:rsid w:val="008B7B3E"/>
    <w:rsid w:val="008D479A"/>
    <w:rsid w:val="008E09BC"/>
    <w:rsid w:val="008E3E0D"/>
    <w:rsid w:val="008E4865"/>
    <w:rsid w:val="0090193B"/>
    <w:rsid w:val="00910A5E"/>
    <w:rsid w:val="00916878"/>
    <w:rsid w:val="00916C3E"/>
    <w:rsid w:val="00930BA3"/>
    <w:rsid w:val="00936C96"/>
    <w:rsid w:val="00944542"/>
    <w:rsid w:val="00944550"/>
    <w:rsid w:val="00945D55"/>
    <w:rsid w:val="00953A9D"/>
    <w:rsid w:val="009629B4"/>
    <w:rsid w:val="009633F1"/>
    <w:rsid w:val="009818BC"/>
    <w:rsid w:val="00994157"/>
    <w:rsid w:val="009B77DA"/>
    <w:rsid w:val="009D6475"/>
    <w:rsid w:val="009E349E"/>
    <w:rsid w:val="00A130BB"/>
    <w:rsid w:val="00A14146"/>
    <w:rsid w:val="00A424BD"/>
    <w:rsid w:val="00A436DD"/>
    <w:rsid w:val="00A51E46"/>
    <w:rsid w:val="00A66F45"/>
    <w:rsid w:val="00A70717"/>
    <w:rsid w:val="00A757C6"/>
    <w:rsid w:val="00A90174"/>
    <w:rsid w:val="00A90213"/>
    <w:rsid w:val="00A970CB"/>
    <w:rsid w:val="00AA4785"/>
    <w:rsid w:val="00AA71F3"/>
    <w:rsid w:val="00AB3058"/>
    <w:rsid w:val="00AB3177"/>
    <w:rsid w:val="00AB4674"/>
    <w:rsid w:val="00AD34DE"/>
    <w:rsid w:val="00AE11C9"/>
    <w:rsid w:val="00B017CC"/>
    <w:rsid w:val="00B05561"/>
    <w:rsid w:val="00B0592F"/>
    <w:rsid w:val="00B10BD1"/>
    <w:rsid w:val="00B34529"/>
    <w:rsid w:val="00B47E06"/>
    <w:rsid w:val="00B560E1"/>
    <w:rsid w:val="00B66F41"/>
    <w:rsid w:val="00B82028"/>
    <w:rsid w:val="00B95CB3"/>
    <w:rsid w:val="00B962AA"/>
    <w:rsid w:val="00BA1100"/>
    <w:rsid w:val="00BB490E"/>
    <w:rsid w:val="00BC054C"/>
    <w:rsid w:val="00BD00D2"/>
    <w:rsid w:val="00BF0AE9"/>
    <w:rsid w:val="00C00366"/>
    <w:rsid w:val="00C0124D"/>
    <w:rsid w:val="00C06FCA"/>
    <w:rsid w:val="00C163BB"/>
    <w:rsid w:val="00C16CDC"/>
    <w:rsid w:val="00C278D5"/>
    <w:rsid w:val="00C30B36"/>
    <w:rsid w:val="00C61E7A"/>
    <w:rsid w:val="00C61F14"/>
    <w:rsid w:val="00C86926"/>
    <w:rsid w:val="00C86F8C"/>
    <w:rsid w:val="00C972C1"/>
    <w:rsid w:val="00CA1D80"/>
    <w:rsid w:val="00CA60ED"/>
    <w:rsid w:val="00CE0524"/>
    <w:rsid w:val="00CE266D"/>
    <w:rsid w:val="00CE2D1A"/>
    <w:rsid w:val="00D02949"/>
    <w:rsid w:val="00D06A52"/>
    <w:rsid w:val="00D2430B"/>
    <w:rsid w:val="00D46C19"/>
    <w:rsid w:val="00D577B0"/>
    <w:rsid w:val="00D6569C"/>
    <w:rsid w:val="00D77CFB"/>
    <w:rsid w:val="00D801EB"/>
    <w:rsid w:val="00D87485"/>
    <w:rsid w:val="00D904C9"/>
    <w:rsid w:val="00D944CA"/>
    <w:rsid w:val="00DA5B0D"/>
    <w:rsid w:val="00DB2828"/>
    <w:rsid w:val="00DB31B1"/>
    <w:rsid w:val="00DC08DD"/>
    <w:rsid w:val="00DC238F"/>
    <w:rsid w:val="00DF2862"/>
    <w:rsid w:val="00E00BE3"/>
    <w:rsid w:val="00E02681"/>
    <w:rsid w:val="00E06136"/>
    <w:rsid w:val="00E0639B"/>
    <w:rsid w:val="00E16927"/>
    <w:rsid w:val="00E413F5"/>
    <w:rsid w:val="00E416CE"/>
    <w:rsid w:val="00E56191"/>
    <w:rsid w:val="00E62D4D"/>
    <w:rsid w:val="00E81C63"/>
    <w:rsid w:val="00EB7935"/>
    <w:rsid w:val="00EC11CA"/>
    <w:rsid w:val="00EC6AA8"/>
    <w:rsid w:val="00EE5EDB"/>
    <w:rsid w:val="00EF34F6"/>
    <w:rsid w:val="00EF692C"/>
    <w:rsid w:val="00F00379"/>
    <w:rsid w:val="00F12ADD"/>
    <w:rsid w:val="00F31422"/>
    <w:rsid w:val="00F329B2"/>
    <w:rsid w:val="00F47A66"/>
    <w:rsid w:val="00F64651"/>
    <w:rsid w:val="00F669DB"/>
    <w:rsid w:val="00F93DC9"/>
    <w:rsid w:val="00FA6996"/>
    <w:rsid w:val="00FB2A47"/>
    <w:rsid w:val="00FC3C2D"/>
    <w:rsid w:val="00FC45D1"/>
    <w:rsid w:val="00FD0529"/>
    <w:rsid w:val="00FD3FB2"/>
    <w:rsid w:val="00FE1111"/>
    <w:rsid w:val="00FE55BD"/>
    <w:rsid w:val="00FE6436"/>
    <w:rsid w:val="00FF5354"/>
    <w:rsid w:val="01201EFD"/>
    <w:rsid w:val="08399ACC"/>
    <w:rsid w:val="0CF04684"/>
    <w:rsid w:val="119D50B2"/>
    <w:rsid w:val="14178513"/>
    <w:rsid w:val="145E2FFF"/>
    <w:rsid w:val="14D7B871"/>
    <w:rsid w:val="1698A335"/>
    <w:rsid w:val="182D3C4E"/>
    <w:rsid w:val="19B1B586"/>
    <w:rsid w:val="1B4D85E7"/>
    <w:rsid w:val="1CD72478"/>
    <w:rsid w:val="2022C109"/>
    <w:rsid w:val="26C8E048"/>
    <w:rsid w:val="293DADAE"/>
    <w:rsid w:val="2CE74ECF"/>
    <w:rsid w:val="361A9E74"/>
    <w:rsid w:val="386D8DC0"/>
    <w:rsid w:val="38A31812"/>
    <w:rsid w:val="3DFB4B32"/>
    <w:rsid w:val="3E93D8BF"/>
    <w:rsid w:val="40B0F7E5"/>
    <w:rsid w:val="460337DD"/>
    <w:rsid w:val="48C5F177"/>
    <w:rsid w:val="4B49C9E7"/>
    <w:rsid w:val="588FC69E"/>
    <w:rsid w:val="5CC7075A"/>
    <w:rsid w:val="5D6337C1"/>
    <w:rsid w:val="5DE619B8"/>
    <w:rsid w:val="64A6C8A4"/>
    <w:rsid w:val="65552149"/>
    <w:rsid w:val="6B0D5F08"/>
    <w:rsid w:val="6F943046"/>
    <w:rsid w:val="73A5F8E7"/>
    <w:rsid w:val="74C337A5"/>
    <w:rsid w:val="74CA2E32"/>
    <w:rsid w:val="7526E40C"/>
    <w:rsid w:val="756C422D"/>
    <w:rsid w:val="7E57E81B"/>
    <w:rsid w:val="7E90392F"/>
    <w:rsid w:val="7F8F8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4E8C499C-7E24-47CF-A9AB-1276BF3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normaltextrun">
    <w:name w:val="normaltextrun"/>
    <w:basedOn w:val="DefaultParagraphFont"/>
    <w:rsid w:val="00945D55"/>
  </w:style>
  <w:style w:type="character" w:customStyle="1" w:styleId="eop">
    <w:name w:val="eop"/>
    <w:basedOn w:val="DefaultParagraphFont"/>
    <w:rsid w:val="00945D55"/>
  </w:style>
  <w:style w:type="character" w:customStyle="1" w:styleId="awjki">
    <w:name w:val="awjki"/>
    <w:basedOn w:val="DefaultParagraphFont"/>
    <w:rsid w:val="001B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B72BE-62F8-4A26-BB0E-CF1DDE5C3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DD096B-C71D-493C-A3D6-FD0C94FE03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532</Words>
  <Characters>3039</Characters>
  <Application>Microsoft Office Word</Application>
  <DocSecurity>0</DocSecurity>
  <Lines>25</Lines>
  <Paragraphs>7</Paragraphs>
  <ScaleCrop>false</ScaleCrop>
  <Company>Cogent Communications</Company>
  <LinksUpToDate>false</LinksUpToDate>
  <CharactersWithSpaces>3564</CharactersWithSpaces>
  <SharedDoc>false</SharedDoc>
  <HLinks>
    <vt:vector size="12" baseType="variant">
      <vt:variant>
        <vt:i4>7864392</vt:i4>
      </vt:variant>
      <vt:variant>
        <vt:i4>3</vt:i4>
      </vt:variant>
      <vt:variant>
        <vt:i4>0</vt:i4>
      </vt:variant>
      <vt:variant>
        <vt:i4>5</vt:i4>
      </vt:variant>
      <vt:variant>
        <vt:lpwstr>mailto:boldsales@boldgroup.com</vt:lpwstr>
      </vt:variant>
      <vt:variant>
        <vt:lpwstr/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http://www.boldgroup.com/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Justin DeBaggis</cp:lastModifiedBy>
  <cp:revision>26</cp:revision>
  <dcterms:created xsi:type="dcterms:W3CDTF">2022-09-01T16:26:00Z</dcterms:created>
  <dcterms:modified xsi:type="dcterms:W3CDTF">2023-01-17T16:01:00Z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18900</vt:r8>
  </property>
  <property fmtid="{D5CDD505-2E9C-101B-9397-08002B2CF9AE}" pid="4" name="_ExtendedDescription">
    <vt:lpwstr/>
  </property>
</Properties>
</file>